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F8197" w14:textId="576DD015" w:rsidR="005727C2" w:rsidRPr="00BD036A" w:rsidRDefault="00BD036A" w:rsidP="00826BF5">
      <w:pPr>
        <w:pStyle w:val="Tekstpodstawowy"/>
        <w:tabs>
          <w:tab w:val="center" w:pos="4536"/>
          <w:tab w:val="left" w:pos="7060"/>
        </w:tabs>
        <w:spacing w:line="276" w:lineRule="auto"/>
        <w:rPr>
          <w:rFonts w:asciiTheme="minorHAnsi" w:hAnsiTheme="minorHAnsi" w:cs="Arial"/>
          <w:szCs w:val="28"/>
          <w:lang w:val="en-US"/>
        </w:rPr>
      </w:pPr>
      <w:r w:rsidRPr="00BD036A">
        <w:rPr>
          <w:rFonts w:asciiTheme="minorHAnsi" w:hAnsiTheme="minorHAnsi" w:cs="Arial"/>
          <w:szCs w:val="28"/>
          <w:lang w:val="en-US"/>
        </w:rPr>
        <w:t>Annex no</w:t>
      </w:r>
      <w:r w:rsidR="005727C2" w:rsidRPr="00BD036A">
        <w:rPr>
          <w:rFonts w:asciiTheme="minorHAnsi" w:hAnsiTheme="minorHAnsi" w:cs="Arial"/>
          <w:szCs w:val="28"/>
          <w:lang w:val="en-US"/>
        </w:rPr>
        <w:t xml:space="preserve"> 6</w:t>
      </w:r>
      <w:r w:rsidRPr="00BD036A">
        <w:rPr>
          <w:rFonts w:asciiTheme="minorHAnsi" w:hAnsiTheme="minorHAnsi" w:cs="Arial"/>
          <w:szCs w:val="28"/>
          <w:lang w:val="en-US"/>
        </w:rPr>
        <w:t xml:space="preserve"> to the RF</w:t>
      </w:r>
      <w:r>
        <w:rPr>
          <w:rFonts w:asciiTheme="minorHAnsi" w:hAnsiTheme="minorHAnsi" w:cs="Arial"/>
          <w:szCs w:val="28"/>
          <w:lang w:val="en-US"/>
        </w:rPr>
        <w:t>Q</w:t>
      </w:r>
      <w:r w:rsidR="005D7D7E" w:rsidRPr="00BD036A">
        <w:rPr>
          <w:rFonts w:asciiTheme="minorHAnsi" w:hAnsiTheme="minorHAnsi" w:cs="Arial"/>
          <w:szCs w:val="28"/>
          <w:lang w:val="en-US"/>
        </w:rPr>
        <w:tab/>
      </w:r>
    </w:p>
    <w:p w14:paraId="531514A5" w14:textId="77777777" w:rsidR="005727C2" w:rsidRPr="00BD036A" w:rsidRDefault="005727C2" w:rsidP="00826BF5">
      <w:pPr>
        <w:pStyle w:val="Tekstpodstawowy"/>
        <w:tabs>
          <w:tab w:val="center" w:pos="4536"/>
          <w:tab w:val="left" w:pos="7060"/>
        </w:tabs>
        <w:spacing w:line="276" w:lineRule="auto"/>
        <w:rPr>
          <w:rFonts w:asciiTheme="minorHAnsi" w:hAnsiTheme="minorHAnsi" w:cstheme="minorHAnsi"/>
          <w:sz w:val="22"/>
          <w:szCs w:val="22"/>
          <w:lang w:val="en-US"/>
        </w:rPr>
      </w:pPr>
    </w:p>
    <w:p w14:paraId="7C44C061" w14:textId="71654ACC" w:rsidR="005727C2" w:rsidRPr="00EC6E4C" w:rsidRDefault="00BD036A" w:rsidP="005727C2">
      <w:pPr>
        <w:pStyle w:val="Tekstpodstawowy"/>
        <w:tabs>
          <w:tab w:val="center" w:pos="4536"/>
          <w:tab w:val="left" w:pos="7060"/>
        </w:tabs>
        <w:spacing w:line="276" w:lineRule="auto"/>
        <w:jc w:val="center"/>
        <w:rPr>
          <w:rFonts w:asciiTheme="minorHAnsi" w:hAnsiTheme="minorHAnsi" w:cstheme="minorHAnsi"/>
          <w:b w:val="0"/>
          <w:sz w:val="22"/>
          <w:szCs w:val="22"/>
          <w:lang w:val="en-US"/>
        </w:rPr>
      </w:pPr>
      <w:r w:rsidRPr="00EC6E4C">
        <w:rPr>
          <w:rFonts w:asciiTheme="minorHAnsi" w:hAnsiTheme="minorHAnsi" w:cstheme="minorHAnsi"/>
          <w:sz w:val="22"/>
          <w:szCs w:val="22"/>
          <w:lang w:val="en-US"/>
        </w:rPr>
        <w:t>AGREEMENT</w:t>
      </w:r>
      <w:r w:rsidR="00B21783" w:rsidRPr="00EC6E4C">
        <w:rPr>
          <w:rFonts w:asciiTheme="minorHAnsi" w:hAnsiTheme="minorHAnsi" w:cstheme="minorHAnsi"/>
          <w:sz w:val="22"/>
          <w:szCs w:val="22"/>
          <w:lang w:val="en-US"/>
        </w:rPr>
        <w:t xml:space="preserve"> </w:t>
      </w:r>
      <w:r w:rsidR="00B21783" w:rsidRPr="00EC6E4C">
        <w:rPr>
          <w:rFonts w:asciiTheme="minorHAnsi" w:hAnsiTheme="minorHAnsi" w:cstheme="minorHAnsi"/>
          <w:b w:val="0"/>
          <w:sz w:val="22"/>
          <w:szCs w:val="22"/>
          <w:lang w:val="en-US"/>
        </w:rPr>
        <w:t>[</w:t>
      </w:r>
      <w:r w:rsidRPr="00EC6E4C">
        <w:rPr>
          <w:rFonts w:asciiTheme="minorHAnsi" w:hAnsiTheme="minorHAnsi" w:cstheme="minorHAnsi"/>
          <w:b w:val="0"/>
          <w:sz w:val="22"/>
          <w:szCs w:val="22"/>
          <w:lang w:val="en-US"/>
        </w:rPr>
        <w:t>DRAFT</w:t>
      </w:r>
      <w:r w:rsidR="00B21783" w:rsidRPr="00EC6E4C">
        <w:rPr>
          <w:rFonts w:asciiTheme="minorHAnsi" w:hAnsiTheme="minorHAnsi" w:cstheme="minorHAnsi"/>
          <w:b w:val="0"/>
          <w:sz w:val="22"/>
          <w:szCs w:val="22"/>
          <w:lang w:val="en-US"/>
        </w:rPr>
        <w:t>]</w:t>
      </w:r>
    </w:p>
    <w:p w14:paraId="430B076F" w14:textId="77D29D54" w:rsidR="005750EE" w:rsidRPr="00BD036A" w:rsidRDefault="005D7D7E" w:rsidP="005727C2">
      <w:pPr>
        <w:pStyle w:val="Tekstpodstawowy"/>
        <w:tabs>
          <w:tab w:val="center" w:pos="4536"/>
          <w:tab w:val="left" w:pos="7060"/>
        </w:tabs>
        <w:spacing w:line="276" w:lineRule="auto"/>
        <w:jc w:val="center"/>
        <w:rPr>
          <w:rFonts w:asciiTheme="minorHAnsi" w:hAnsiTheme="minorHAnsi" w:cstheme="minorHAnsi"/>
          <w:sz w:val="22"/>
          <w:szCs w:val="22"/>
          <w:lang w:val="en-US"/>
        </w:rPr>
      </w:pPr>
      <w:r w:rsidRPr="00BD036A">
        <w:rPr>
          <w:rFonts w:asciiTheme="minorHAnsi" w:hAnsiTheme="minorHAnsi" w:cstheme="minorHAnsi"/>
          <w:sz w:val="22"/>
          <w:szCs w:val="22"/>
          <w:lang w:val="en-US"/>
        </w:rPr>
        <w:t xml:space="preserve"> </w:t>
      </w:r>
      <w:r w:rsidR="00BD036A" w:rsidRPr="00BD036A">
        <w:rPr>
          <w:rFonts w:asciiTheme="minorHAnsi" w:hAnsiTheme="minorHAnsi" w:cstheme="minorHAnsi"/>
          <w:sz w:val="22"/>
          <w:szCs w:val="22"/>
          <w:lang w:val="en-US"/>
        </w:rPr>
        <w:t>for the development, delivery and implementation of an innovative card and internet payment system for small and medium-sized companies (fintech)</w:t>
      </w:r>
    </w:p>
    <w:p w14:paraId="57AC1E42" w14:textId="77777777" w:rsidR="00826BF5" w:rsidRPr="00BD036A" w:rsidRDefault="00826BF5" w:rsidP="00826BF5">
      <w:pPr>
        <w:pStyle w:val="Tekstpodstawowy"/>
        <w:tabs>
          <w:tab w:val="center" w:pos="4536"/>
          <w:tab w:val="left" w:pos="7060"/>
        </w:tabs>
        <w:spacing w:line="276" w:lineRule="auto"/>
        <w:rPr>
          <w:rFonts w:asciiTheme="minorHAnsi" w:hAnsiTheme="minorHAnsi" w:cstheme="minorHAnsi"/>
          <w:sz w:val="22"/>
          <w:szCs w:val="22"/>
          <w:lang w:val="en-US"/>
        </w:rPr>
      </w:pPr>
    </w:p>
    <w:p w14:paraId="19291241" w14:textId="7CC45DD6" w:rsidR="005750EE" w:rsidRPr="00BD036A" w:rsidRDefault="00BD036A" w:rsidP="0072603F">
      <w:pPr>
        <w:spacing w:line="276" w:lineRule="auto"/>
        <w:ind w:right="-108"/>
        <w:jc w:val="both"/>
        <w:rPr>
          <w:rFonts w:asciiTheme="minorHAnsi" w:hAnsiTheme="minorHAnsi" w:cstheme="minorHAnsi"/>
          <w:sz w:val="22"/>
          <w:szCs w:val="22"/>
          <w:lang w:val="en-US"/>
        </w:rPr>
      </w:pPr>
      <w:r w:rsidRPr="00BD036A">
        <w:rPr>
          <w:rFonts w:asciiTheme="minorHAnsi" w:hAnsiTheme="minorHAnsi" w:cstheme="minorHAnsi"/>
          <w:sz w:val="22"/>
          <w:szCs w:val="22"/>
          <w:lang w:val="en-US"/>
        </w:rPr>
        <w:t>concluded on ...........................</w:t>
      </w:r>
      <w:proofErr w:type="gramStart"/>
      <w:r w:rsidRPr="00BD036A">
        <w:rPr>
          <w:rFonts w:asciiTheme="minorHAnsi" w:hAnsiTheme="minorHAnsi" w:cstheme="minorHAnsi"/>
          <w:sz w:val="22"/>
          <w:szCs w:val="22"/>
          <w:lang w:val="en-US"/>
        </w:rPr>
        <w:t xml:space="preserve"> ..</w:t>
      </w:r>
      <w:proofErr w:type="gramEnd"/>
      <w:r w:rsidRPr="00BD036A">
        <w:rPr>
          <w:rFonts w:asciiTheme="minorHAnsi" w:hAnsiTheme="minorHAnsi" w:cstheme="minorHAnsi"/>
          <w:sz w:val="22"/>
          <w:szCs w:val="22"/>
          <w:lang w:val="en-US"/>
        </w:rPr>
        <w:t xml:space="preserve"> in </w:t>
      </w:r>
      <w:proofErr w:type="spellStart"/>
      <w:r w:rsidRPr="00BD036A">
        <w:rPr>
          <w:rFonts w:asciiTheme="minorHAnsi" w:hAnsiTheme="minorHAnsi" w:cstheme="minorHAnsi"/>
          <w:sz w:val="22"/>
          <w:szCs w:val="22"/>
          <w:lang w:val="en-US"/>
        </w:rPr>
        <w:t>Tarnowskie</w:t>
      </w:r>
      <w:proofErr w:type="spellEnd"/>
      <w:r w:rsidRPr="00BD036A">
        <w:rPr>
          <w:rFonts w:asciiTheme="minorHAnsi" w:hAnsiTheme="minorHAnsi" w:cstheme="minorHAnsi"/>
          <w:sz w:val="22"/>
          <w:szCs w:val="22"/>
          <w:lang w:val="en-US"/>
        </w:rPr>
        <w:t xml:space="preserve"> </w:t>
      </w:r>
      <w:proofErr w:type="spellStart"/>
      <w:r w:rsidRPr="00BD036A">
        <w:rPr>
          <w:rFonts w:asciiTheme="minorHAnsi" w:hAnsiTheme="minorHAnsi" w:cstheme="minorHAnsi"/>
          <w:sz w:val="22"/>
          <w:szCs w:val="22"/>
          <w:lang w:val="en-US"/>
        </w:rPr>
        <w:t>Góry</w:t>
      </w:r>
      <w:proofErr w:type="spellEnd"/>
      <w:r w:rsidRPr="00BD036A">
        <w:rPr>
          <w:rFonts w:asciiTheme="minorHAnsi" w:hAnsiTheme="minorHAnsi" w:cstheme="minorHAnsi"/>
          <w:sz w:val="22"/>
          <w:szCs w:val="22"/>
          <w:lang w:val="en-US"/>
        </w:rPr>
        <w:t xml:space="preserve"> between:</w:t>
      </w:r>
    </w:p>
    <w:p w14:paraId="57AE14CA" w14:textId="77777777" w:rsidR="005750EE" w:rsidRPr="00BD036A" w:rsidRDefault="005750EE" w:rsidP="0072603F">
      <w:pPr>
        <w:pStyle w:val="Tekstpodstawowy"/>
        <w:spacing w:line="276" w:lineRule="auto"/>
        <w:jc w:val="both"/>
        <w:rPr>
          <w:rFonts w:asciiTheme="minorHAnsi" w:hAnsiTheme="minorHAnsi" w:cstheme="minorHAnsi"/>
          <w:sz w:val="22"/>
          <w:szCs w:val="22"/>
          <w:lang w:val="en-US"/>
        </w:rPr>
      </w:pPr>
    </w:p>
    <w:p w14:paraId="4C6066AB" w14:textId="56291290" w:rsidR="0053141D" w:rsidRPr="00BD036A" w:rsidRDefault="00BD036A" w:rsidP="0053141D">
      <w:pPr>
        <w:spacing w:line="276" w:lineRule="auto"/>
        <w:jc w:val="both"/>
        <w:rPr>
          <w:rFonts w:asciiTheme="minorHAnsi" w:hAnsiTheme="minorHAnsi" w:cstheme="minorHAnsi"/>
          <w:sz w:val="22"/>
          <w:szCs w:val="22"/>
          <w:lang w:val="en-US"/>
        </w:rPr>
      </w:pPr>
      <w:proofErr w:type="spellStart"/>
      <w:r w:rsidRPr="00BD036A">
        <w:rPr>
          <w:rFonts w:asciiTheme="minorHAnsi" w:hAnsiTheme="minorHAnsi" w:cstheme="minorHAnsi"/>
          <w:sz w:val="22"/>
          <w:szCs w:val="22"/>
          <w:lang w:val="en-US"/>
        </w:rPr>
        <w:t>Quicko</w:t>
      </w:r>
      <w:proofErr w:type="spellEnd"/>
      <w:r w:rsidRPr="00BD036A">
        <w:rPr>
          <w:rFonts w:asciiTheme="minorHAnsi" w:hAnsiTheme="minorHAnsi" w:cstheme="minorHAnsi"/>
          <w:sz w:val="22"/>
          <w:szCs w:val="22"/>
          <w:lang w:val="en-US"/>
        </w:rPr>
        <w:t xml:space="preserve"> Sp. z o. o. with its seat in </w:t>
      </w:r>
      <w:proofErr w:type="spellStart"/>
      <w:r w:rsidRPr="00BD036A">
        <w:rPr>
          <w:rFonts w:asciiTheme="minorHAnsi" w:hAnsiTheme="minorHAnsi" w:cstheme="minorHAnsi"/>
          <w:sz w:val="22"/>
          <w:szCs w:val="22"/>
          <w:lang w:val="en-US"/>
        </w:rPr>
        <w:t>Tarnowskie</w:t>
      </w:r>
      <w:proofErr w:type="spellEnd"/>
      <w:r w:rsidRPr="00BD036A">
        <w:rPr>
          <w:rFonts w:asciiTheme="minorHAnsi" w:hAnsiTheme="minorHAnsi" w:cstheme="minorHAnsi"/>
          <w:sz w:val="22"/>
          <w:szCs w:val="22"/>
          <w:lang w:val="en-US"/>
        </w:rPr>
        <w:t xml:space="preserve"> </w:t>
      </w:r>
      <w:proofErr w:type="spellStart"/>
      <w:r w:rsidRPr="00BD036A">
        <w:rPr>
          <w:rFonts w:asciiTheme="minorHAnsi" w:hAnsiTheme="minorHAnsi" w:cstheme="minorHAnsi"/>
          <w:sz w:val="22"/>
          <w:szCs w:val="22"/>
          <w:lang w:val="en-US"/>
        </w:rPr>
        <w:t>Góry</w:t>
      </w:r>
      <w:proofErr w:type="spellEnd"/>
      <w:r w:rsidRPr="00BD036A">
        <w:rPr>
          <w:rFonts w:asciiTheme="minorHAnsi" w:hAnsiTheme="minorHAnsi" w:cstheme="minorHAnsi"/>
          <w:sz w:val="22"/>
          <w:szCs w:val="22"/>
          <w:lang w:val="en-US"/>
        </w:rPr>
        <w:t xml:space="preserve"> (42-600 </w:t>
      </w:r>
      <w:proofErr w:type="spellStart"/>
      <w:r w:rsidRPr="00BD036A">
        <w:rPr>
          <w:rFonts w:asciiTheme="minorHAnsi" w:hAnsiTheme="minorHAnsi" w:cstheme="minorHAnsi"/>
          <w:sz w:val="22"/>
          <w:szCs w:val="22"/>
          <w:lang w:val="en-US"/>
        </w:rPr>
        <w:t>Tarnowskie</w:t>
      </w:r>
      <w:proofErr w:type="spellEnd"/>
      <w:r w:rsidRPr="00BD036A">
        <w:rPr>
          <w:rFonts w:asciiTheme="minorHAnsi" w:hAnsiTheme="minorHAnsi" w:cstheme="minorHAnsi"/>
          <w:sz w:val="22"/>
          <w:szCs w:val="22"/>
          <w:lang w:val="en-US"/>
        </w:rPr>
        <w:t xml:space="preserve"> </w:t>
      </w:r>
      <w:proofErr w:type="spellStart"/>
      <w:r w:rsidRPr="00BD036A">
        <w:rPr>
          <w:rFonts w:asciiTheme="minorHAnsi" w:hAnsiTheme="minorHAnsi" w:cstheme="minorHAnsi"/>
          <w:sz w:val="22"/>
          <w:szCs w:val="22"/>
          <w:lang w:val="en-US"/>
        </w:rPr>
        <w:t>Góry</w:t>
      </w:r>
      <w:proofErr w:type="spellEnd"/>
      <w:r w:rsidRPr="00BD036A">
        <w:rPr>
          <w:rFonts w:asciiTheme="minorHAnsi" w:hAnsiTheme="minorHAnsi" w:cstheme="minorHAnsi"/>
          <w:sz w:val="22"/>
          <w:szCs w:val="22"/>
          <w:lang w:val="en-US"/>
        </w:rPr>
        <w:t xml:space="preserve">) at 49 </w:t>
      </w:r>
      <w:proofErr w:type="spellStart"/>
      <w:r w:rsidRPr="00BD036A">
        <w:rPr>
          <w:rFonts w:asciiTheme="minorHAnsi" w:hAnsiTheme="minorHAnsi" w:cstheme="minorHAnsi"/>
          <w:sz w:val="22"/>
          <w:szCs w:val="22"/>
          <w:lang w:val="en-US"/>
        </w:rPr>
        <w:t>Sienkiewicza</w:t>
      </w:r>
      <w:proofErr w:type="spellEnd"/>
      <w:r w:rsidRPr="00BD036A">
        <w:rPr>
          <w:rFonts w:asciiTheme="minorHAnsi" w:hAnsiTheme="minorHAnsi" w:cstheme="minorHAnsi"/>
          <w:sz w:val="22"/>
          <w:szCs w:val="22"/>
          <w:lang w:val="en-US"/>
        </w:rPr>
        <w:t xml:space="preserve"> Street, entered into the register of entrepreneurs kept by the District Court in Gliwice, 10th Commercial Division of the National Court Register under the number: 0000350151, NIP: 5213540295, having the status of a national payment institution with capital in the amount of PLN </w:t>
      </w:r>
      <w:r>
        <w:rPr>
          <w:rFonts w:asciiTheme="minorHAnsi" w:hAnsiTheme="minorHAnsi" w:cstheme="minorHAnsi"/>
          <w:sz w:val="22"/>
          <w:szCs w:val="22"/>
          <w:lang w:val="en-US"/>
        </w:rPr>
        <w:t>706</w:t>
      </w:r>
      <w:r w:rsidRPr="00BD036A">
        <w:rPr>
          <w:rFonts w:asciiTheme="minorHAnsi" w:hAnsiTheme="minorHAnsi" w:cstheme="minorHAnsi"/>
          <w:sz w:val="22"/>
          <w:szCs w:val="22"/>
          <w:lang w:val="en-US"/>
        </w:rPr>
        <w:t>,500, paid in full, represented by:</w:t>
      </w:r>
    </w:p>
    <w:p w14:paraId="294F8D6E" w14:textId="77777777" w:rsidR="0053141D" w:rsidRPr="00BD036A" w:rsidRDefault="0053141D" w:rsidP="0053141D">
      <w:pPr>
        <w:spacing w:line="276" w:lineRule="auto"/>
        <w:jc w:val="both"/>
        <w:rPr>
          <w:rFonts w:asciiTheme="minorHAnsi" w:hAnsiTheme="minorHAnsi" w:cstheme="minorHAnsi"/>
          <w:sz w:val="22"/>
          <w:szCs w:val="22"/>
          <w:lang w:val="en-US"/>
        </w:rPr>
      </w:pPr>
    </w:p>
    <w:p w14:paraId="6BF19099" w14:textId="1A6FD81D" w:rsidR="0053141D" w:rsidRPr="00EC6E4C" w:rsidRDefault="00A712A6" w:rsidP="0053141D">
      <w:pPr>
        <w:spacing w:line="276" w:lineRule="auto"/>
        <w:jc w:val="both"/>
        <w:rPr>
          <w:rFonts w:asciiTheme="minorHAnsi" w:hAnsiTheme="minorHAnsi" w:cstheme="minorHAnsi"/>
          <w:sz w:val="22"/>
          <w:szCs w:val="22"/>
          <w:lang w:val="en-US"/>
        </w:rPr>
      </w:pPr>
      <w:r w:rsidRPr="00EC6E4C">
        <w:rPr>
          <w:rFonts w:asciiTheme="minorHAnsi" w:hAnsiTheme="minorHAnsi" w:cstheme="minorHAnsi"/>
          <w:sz w:val="22"/>
          <w:szCs w:val="22"/>
          <w:lang w:val="en-US"/>
        </w:rPr>
        <w:t>………………………………………….</w:t>
      </w:r>
      <w:r w:rsidR="0053141D" w:rsidRPr="00EC6E4C">
        <w:rPr>
          <w:rFonts w:asciiTheme="minorHAnsi" w:hAnsiTheme="minorHAnsi" w:cstheme="minorHAnsi"/>
          <w:sz w:val="22"/>
          <w:szCs w:val="22"/>
          <w:lang w:val="en-US"/>
        </w:rPr>
        <w:t xml:space="preserve"> - </w:t>
      </w:r>
      <w:r w:rsidRPr="00EC6E4C">
        <w:rPr>
          <w:rFonts w:asciiTheme="minorHAnsi" w:hAnsiTheme="minorHAnsi" w:cstheme="minorHAnsi"/>
          <w:sz w:val="22"/>
          <w:szCs w:val="22"/>
          <w:lang w:val="en-US"/>
        </w:rPr>
        <w:t>……………………………………….</w:t>
      </w:r>
      <w:r w:rsidR="0053141D" w:rsidRPr="00EC6E4C">
        <w:rPr>
          <w:rFonts w:asciiTheme="minorHAnsi" w:hAnsiTheme="minorHAnsi" w:cstheme="minorHAnsi"/>
          <w:sz w:val="22"/>
          <w:szCs w:val="22"/>
          <w:lang w:val="en-US"/>
        </w:rPr>
        <w:t>,</w:t>
      </w:r>
    </w:p>
    <w:p w14:paraId="2D451D0B" w14:textId="32B983B9" w:rsidR="0053141D" w:rsidRPr="00BD036A" w:rsidRDefault="00BD036A" w:rsidP="0053141D">
      <w:pPr>
        <w:pStyle w:val="Paragraf"/>
        <w:spacing w:before="0" w:after="0" w:line="276" w:lineRule="auto"/>
        <w:jc w:val="both"/>
        <w:rPr>
          <w:rFonts w:asciiTheme="minorHAnsi" w:hAnsiTheme="minorHAnsi" w:cstheme="minorHAnsi"/>
          <w:b w:val="0"/>
          <w:sz w:val="22"/>
          <w:szCs w:val="22"/>
          <w:lang w:val="en-US" w:eastAsia="pl-PL"/>
        </w:rPr>
      </w:pPr>
      <w:r w:rsidRPr="00BD036A">
        <w:rPr>
          <w:rFonts w:asciiTheme="minorHAnsi" w:hAnsiTheme="minorHAnsi" w:cstheme="minorHAnsi"/>
          <w:b w:val="0"/>
          <w:bCs/>
          <w:sz w:val="22"/>
          <w:szCs w:val="22"/>
          <w:lang w:val="en-US" w:eastAsia="pl-PL"/>
        </w:rPr>
        <w:t>hereinafter referred to as the</w:t>
      </w:r>
      <w:r w:rsidRPr="00BD036A">
        <w:rPr>
          <w:rFonts w:asciiTheme="minorHAnsi" w:hAnsiTheme="minorHAnsi" w:cstheme="minorHAnsi"/>
          <w:sz w:val="22"/>
          <w:szCs w:val="22"/>
          <w:lang w:val="en-US" w:eastAsia="pl-PL"/>
        </w:rPr>
        <w:t xml:space="preserve"> "Ordering Party";</w:t>
      </w:r>
    </w:p>
    <w:p w14:paraId="4F77F25B" w14:textId="77777777" w:rsidR="00C44CB7" w:rsidRPr="00BD036A" w:rsidRDefault="00C44CB7" w:rsidP="0072603F">
      <w:pPr>
        <w:spacing w:line="276" w:lineRule="auto"/>
        <w:ind w:right="-108"/>
        <w:jc w:val="both"/>
        <w:rPr>
          <w:rFonts w:asciiTheme="minorHAnsi" w:hAnsiTheme="minorHAnsi" w:cstheme="minorHAnsi"/>
          <w:sz w:val="22"/>
          <w:szCs w:val="22"/>
          <w:lang w:val="en-US"/>
        </w:rPr>
      </w:pPr>
    </w:p>
    <w:p w14:paraId="47997236" w14:textId="0C18A037" w:rsidR="005750EE" w:rsidRPr="00F1694D" w:rsidRDefault="005750EE" w:rsidP="0072603F">
      <w:pPr>
        <w:spacing w:line="276" w:lineRule="auto"/>
        <w:ind w:right="-108"/>
        <w:jc w:val="both"/>
        <w:rPr>
          <w:rFonts w:asciiTheme="minorHAnsi" w:hAnsiTheme="minorHAnsi" w:cs="Arial"/>
          <w:sz w:val="22"/>
          <w:szCs w:val="22"/>
          <w:lang w:val="en-US"/>
        </w:rPr>
      </w:pPr>
      <w:r w:rsidRPr="00F1694D">
        <w:rPr>
          <w:rFonts w:asciiTheme="minorHAnsi" w:hAnsiTheme="minorHAnsi" w:cs="Arial"/>
          <w:sz w:val="22"/>
          <w:szCs w:val="22"/>
          <w:lang w:val="en-US"/>
        </w:rPr>
        <w:t>a</w:t>
      </w:r>
      <w:r w:rsidR="00F1694D" w:rsidRPr="00F1694D">
        <w:rPr>
          <w:rFonts w:asciiTheme="minorHAnsi" w:hAnsiTheme="minorHAnsi" w:cs="Arial"/>
          <w:sz w:val="22"/>
          <w:szCs w:val="22"/>
          <w:lang w:val="en-US"/>
        </w:rPr>
        <w:t>nd</w:t>
      </w:r>
      <w:r w:rsidRPr="00F1694D">
        <w:rPr>
          <w:rFonts w:asciiTheme="minorHAnsi" w:hAnsiTheme="minorHAnsi" w:cs="Arial"/>
          <w:sz w:val="22"/>
          <w:szCs w:val="22"/>
          <w:lang w:val="en-US"/>
        </w:rPr>
        <w:t xml:space="preserve"> </w:t>
      </w:r>
    </w:p>
    <w:p w14:paraId="64BF63B2" w14:textId="77777777" w:rsidR="00C44CB7" w:rsidRPr="00F1694D" w:rsidRDefault="00C44CB7" w:rsidP="0072603F">
      <w:pPr>
        <w:spacing w:line="276" w:lineRule="auto"/>
        <w:ind w:right="-108"/>
        <w:jc w:val="both"/>
        <w:rPr>
          <w:rFonts w:asciiTheme="minorHAnsi" w:hAnsiTheme="minorHAnsi" w:cs="Arial"/>
          <w:b/>
          <w:sz w:val="22"/>
          <w:szCs w:val="22"/>
          <w:lang w:val="en-US"/>
        </w:rPr>
      </w:pPr>
    </w:p>
    <w:p w14:paraId="23611AA0" w14:textId="4934CA5B" w:rsidR="00F1694D" w:rsidRPr="00F1694D" w:rsidRDefault="00F1694D" w:rsidP="00F1694D">
      <w:pPr>
        <w:pStyle w:val="Style13"/>
        <w:spacing w:before="19"/>
        <w:jc w:val="both"/>
        <w:rPr>
          <w:rStyle w:val="FontStyle31"/>
          <w:rFonts w:asciiTheme="minorHAnsi" w:hAnsiTheme="minorHAnsi"/>
          <w:lang w:val="en-US"/>
        </w:rPr>
      </w:pPr>
      <w:r w:rsidRPr="00F1694D">
        <w:rPr>
          <w:rStyle w:val="FontStyle31"/>
          <w:rFonts w:asciiTheme="minorHAnsi" w:hAnsiTheme="minorHAnsi"/>
          <w:lang w:val="en-US"/>
        </w:rPr>
        <w:t>... with its registered office in ..., at ..., entered into the register of entrepreneurs of the National Court Register, kept by ..., under KRS number ..., with NIP ..., the share capital of which is ...,</w:t>
      </w:r>
    </w:p>
    <w:p w14:paraId="206A813D" w14:textId="5F473122" w:rsidR="00A712A6" w:rsidRPr="00EC6E4C" w:rsidRDefault="00F1694D" w:rsidP="00F1694D">
      <w:pPr>
        <w:pStyle w:val="Style13"/>
        <w:widowControl/>
        <w:spacing w:before="19"/>
        <w:jc w:val="both"/>
        <w:rPr>
          <w:rStyle w:val="FontStyle31"/>
          <w:rFonts w:asciiTheme="minorHAnsi" w:hAnsiTheme="minorHAnsi"/>
          <w:lang w:val="en-US"/>
        </w:rPr>
      </w:pPr>
      <w:r w:rsidRPr="00EC6E4C">
        <w:rPr>
          <w:rStyle w:val="FontStyle31"/>
          <w:rFonts w:asciiTheme="minorHAnsi" w:hAnsiTheme="minorHAnsi"/>
          <w:lang w:val="en-US"/>
        </w:rPr>
        <w:t>represented by</w:t>
      </w:r>
    </w:p>
    <w:p w14:paraId="1596E331" w14:textId="0121C85C" w:rsidR="0053141D" w:rsidRPr="00EC6E4C" w:rsidRDefault="00A712A6" w:rsidP="0053141D">
      <w:pPr>
        <w:pStyle w:val="Style13"/>
        <w:widowControl/>
        <w:spacing w:before="19"/>
        <w:jc w:val="both"/>
        <w:rPr>
          <w:rStyle w:val="FontStyle31"/>
          <w:rFonts w:asciiTheme="minorHAnsi" w:hAnsiTheme="minorHAnsi"/>
          <w:lang w:val="en-US"/>
        </w:rPr>
      </w:pPr>
      <w:r w:rsidRPr="00EC6E4C">
        <w:rPr>
          <w:rStyle w:val="FontStyle31"/>
          <w:rFonts w:asciiTheme="minorHAnsi" w:hAnsiTheme="minorHAnsi"/>
          <w:lang w:val="en-US"/>
        </w:rPr>
        <w:t>………………………………………..</w:t>
      </w:r>
      <w:r w:rsidR="0053141D" w:rsidRPr="00EC6E4C">
        <w:rPr>
          <w:rStyle w:val="FontStyle31"/>
          <w:rFonts w:asciiTheme="minorHAnsi" w:hAnsiTheme="minorHAnsi"/>
          <w:lang w:val="en-US"/>
        </w:rPr>
        <w:t xml:space="preserve">  – </w:t>
      </w:r>
      <w:r w:rsidRPr="00EC6E4C">
        <w:rPr>
          <w:rStyle w:val="FontStyle31"/>
          <w:rFonts w:asciiTheme="minorHAnsi" w:hAnsiTheme="minorHAnsi"/>
          <w:lang w:val="en-US"/>
        </w:rPr>
        <w:t>…………………………………….</w:t>
      </w:r>
      <w:r w:rsidR="0053141D" w:rsidRPr="00EC6E4C">
        <w:rPr>
          <w:rStyle w:val="FontStyle31"/>
          <w:rFonts w:asciiTheme="minorHAnsi" w:hAnsiTheme="minorHAnsi"/>
          <w:lang w:val="en-US"/>
        </w:rPr>
        <w:t xml:space="preserve">, </w:t>
      </w:r>
    </w:p>
    <w:p w14:paraId="589696CE" w14:textId="43E3A0F8" w:rsidR="0053141D" w:rsidRPr="00F1694D" w:rsidRDefault="00F1694D" w:rsidP="0053141D">
      <w:pPr>
        <w:pStyle w:val="Style13"/>
        <w:widowControl/>
        <w:spacing w:before="19"/>
        <w:jc w:val="both"/>
        <w:rPr>
          <w:rStyle w:val="FontStyle31"/>
          <w:rFonts w:asciiTheme="minorHAnsi" w:hAnsiTheme="minorHAnsi"/>
          <w:lang w:val="en-US"/>
        </w:rPr>
      </w:pPr>
      <w:r w:rsidRPr="00F1694D">
        <w:rPr>
          <w:rStyle w:val="FontStyle31"/>
          <w:rFonts w:asciiTheme="minorHAnsi" w:hAnsiTheme="minorHAnsi"/>
          <w:bCs/>
          <w:lang w:val="en-US"/>
        </w:rPr>
        <w:t>hereinafter referred to as the</w:t>
      </w:r>
      <w:r w:rsidRPr="00F1694D">
        <w:rPr>
          <w:rStyle w:val="FontStyle31"/>
          <w:rFonts w:asciiTheme="minorHAnsi" w:hAnsiTheme="minorHAnsi"/>
          <w:b/>
          <w:lang w:val="en-US"/>
        </w:rPr>
        <w:t xml:space="preserve"> "Contractor",</w:t>
      </w:r>
    </w:p>
    <w:p w14:paraId="24244C08" w14:textId="77777777" w:rsidR="005E5A9E" w:rsidRPr="00F1694D" w:rsidRDefault="005E5A9E" w:rsidP="0072603F">
      <w:pPr>
        <w:pStyle w:val="Paragraf"/>
        <w:spacing w:before="0" w:after="0" w:line="276" w:lineRule="auto"/>
        <w:jc w:val="both"/>
        <w:rPr>
          <w:rFonts w:asciiTheme="minorHAnsi" w:hAnsiTheme="minorHAnsi" w:cs="Arial"/>
          <w:b w:val="0"/>
          <w:color w:val="000000"/>
          <w:sz w:val="22"/>
          <w:szCs w:val="22"/>
          <w:lang w:val="en-US"/>
        </w:rPr>
      </w:pPr>
    </w:p>
    <w:p w14:paraId="1F8597AA" w14:textId="40836E38" w:rsidR="005750EE" w:rsidRPr="00F1694D" w:rsidRDefault="00F1694D" w:rsidP="0072603F">
      <w:pPr>
        <w:pStyle w:val="Paragraf"/>
        <w:spacing w:before="0" w:after="0" w:line="276" w:lineRule="auto"/>
        <w:jc w:val="both"/>
        <w:rPr>
          <w:rFonts w:asciiTheme="minorHAnsi" w:hAnsiTheme="minorHAnsi" w:cs="Arial"/>
          <w:b w:val="0"/>
          <w:color w:val="000000"/>
          <w:sz w:val="22"/>
          <w:szCs w:val="22"/>
          <w:lang w:val="en-US"/>
        </w:rPr>
      </w:pPr>
      <w:r w:rsidRPr="00F1694D">
        <w:rPr>
          <w:rFonts w:asciiTheme="minorHAnsi" w:hAnsiTheme="minorHAnsi" w:cs="Arial"/>
          <w:b w:val="0"/>
          <w:color w:val="000000"/>
          <w:sz w:val="22"/>
          <w:szCs w:val="22"/>
          <w:lang w:val="en-US"/>
        </w:rPr>
        <w:t xml:space="preserve">The Ordering Party and the Contractor are hereinafter jointly referred to as the </w:t>
      </w:r>
      <w:r w:rsidRPr="00F1694D">
        <w:rPr>
          <w:rFonts w:asciiTheme="minorHAnsi" w:hAnsiTheme="minorHAnsi" w:cs="Arial"/>
          <w:bCs/>
          <w:color w:val="000000"/>
          <w:sz w:val="22"/>
          <w:szCs w:val="22"/>
          <w:lang w:val="en-US"/>
        </w:rPr>
        <w:t>"Parties".</w:t>
      </w:r>
    </w:p>
    <w:p w14:paraId="621478EB" w14:textId="466FAE61" w:rsidR="005D7D7E" w:rsidRPr="00F1694D" w:rsidRDefault="005D7D7E" w:rsidP="0072603F">
      <w:pPr>
        <w:pStyle w:val="Paragraf"/>
        <w:spacing w:before="0" w:after="0" w:line="276" w:lineRule="auto"/>
        <w:jc w:val="both"/>
        <w:rPr>
          <w:rFonts w:asciiTheme="minorHAnsi" w:hAnsiTheme="minorHAnsi" w:cs="Arial"/>
          <w:b w:val="0"/>
          <w:color w:val="000000"/>
          <w:sz w:val="22"/>
          <w:szCs w:val="22"/>
          <w:lang w:val="en-US"/>
        </w:rPr>
      </w:pPr>
    </w:p>
    <w:p w14:paraId="19B1D0BB" w14:textId="3267A8B3" w:rsidR="005D7D7E" w:rsidRPr="009B1088" w:rsidRDefault="00F1694D" w:rsidP="005D7D7E">
      <w:pPr>
        <w:rPr>
          <w:rFonts w:asciiTheme="minorHAnsi" w:hAnsiTheme="minorHAnsi" w:cstheme="minorHAnsi"/>
          <w:b/>
          <w:bCs/>
          <w:sz w:val="22"/>
          <w:szCs w:val="22"/>
          <w:lang w:val="en-US"/>
        </w:rPr>
      </w:pPr>
      <w:r w:rsidRPr="009B1088">
        <w:rPr>
          <w:rFonts w:asciiTheme="minorHAnsi" w:hAnsiTheme="minorHAnsi" w:cstheme="minorHAnsi"/>
          <w:b/>
          <w:bCs/>
          <w:sz w:val="22"/>
          <w:szCs w:val="22"/>
          <w:lang w:val="en-US"/>
        </w:rPr>
        <w:t>WHEREAS:</w:t>
      </w:r>
    </w:p>
    <w:p w14:paraId="75174B11" w14:textId="77777777" w:rsidR="005D7D7E" w:rsidRPr="009B1088" w:rsidRDefault="005D7D7E" w:rsidP="005D7D7E">
      <w:pPr>
        <w:rPr>
          <w:rFonts w:asciiTheme="minorHAnsi" w:hAnsiTheme="minorHAnsi" w:cstheme="minorHAnsi"/>
          <w:b/>
          <w:bCs/>
          <w:sz w:val="22"/>
          <w:szCs w:val="22"/>
          <w:lang w:val="en-US"/>
        </w:rPr>
      </w:pPr>
    </w:p>
    <w:p w14:paraId="55A157A5" w14:textId="7F892B9F" w:rsidR="005D7D7E" w:rsidRPr="009B1088" w:rsidRDefault="00826BF5" w:rsidP="00826BF5">
      <w:pPr>
        <w:spacing w:line="360" w:lineRule="auto"/>
        <w:jc w:val="both"/>
        <w:rPr>
          <w:rFonts w:asciiTheme="minorHAnsi" w:hAnsiTheme="minorHAnsi" w:cstheme="minorHAnsi"/>
          <w:sz w:val="22"/>
          <w:szCs w:val="22"/>
          <w:lang w:val="en-US"/>
        </w:rPr>
      </w:pPr>
      <w:r w:rsidRPr="009B1088">
        <w:rPr>
          <w:rFonts w:asciiTheme="minorHAnsi" w:hAnsiTheme="minorHAnsi" w:cstheme="minorHAnsi"/>
          <w:sz w:val="22"/>
          <w:szCs w:val="22"/>
          <w:lang w:val="en-US"/>
        </w:rPr>
        <w:t>1.</w:t>
      </w:r>
      <w:r w:rsidR="005D7D7E" w:rsidRPr="009B1088">
        <w:rPr>
          <w:rFonts w:asciiTheme="minorHAnsi" w:hAnsiTheme="minorHAnsi" w:cstheme="minorHAnsi"/>
          <w:sz w:val="22"/>
          <w:szCs w:val="22"/>
          <w:lang w:val="en-US"/>
        </w:rPr>
        <w:t xml:space="preserve"> </w:t>
      </w:r>
      <w:r w:rsidR="009B1088" w:rsidRPr="009B1088">
        <w:rPr>
          <w:rFonts w:asciiTheme="minorHAnsi" w:hAnsiTheme="minorHAnsi" w:cstheme="minorHAnsi"/>
          <w:sz w:val="22"/>
          <w:szCs w:val="22"/>
          <w:lang w:val="en-US"/>
        </w:rPr>
        <w:t>The contractor was selected in the contract award procedure conducted in accordance with the principle of competitiveness set out in the Guidelines on the eligibility of expenditure under the European Regional Development Fund, the European Social Fund and the Cohesion Fund for 2014-2020.</w:t>
      </w:r>
    </w:p>
    <w:p w14:paraId="23C7E9FA" w14:textId="72FA8D0E" w:rsidR="005D7D7E" w:rsidRPr="009B1088" w:rsidRDefault="00826BF5" w:rsidP="00826BF5">
      <w:pPr>
        <w:spacing w:line="360" w:lineRule="auto"/>
        <w:jc w:val="both"/>
        <w:rPr>
          <w:rFonts w:asciiTheme="minorHAnsi" w:hAnsiTheme="minorHAnsi" w:cstheme="minorHAnsi"/>
          <w:sz w:val="22"/>
          <w:szCs w:val="22"/>
          <w:lang w:val="en-US"/>
        </w:rPr>
      </w:pPr>
      <w:r w:rsidRPr="009B1088">
        <w:rPr>
          <w:rFonts w:asciiTheme="minorHAnsi" w:hAnsiTheme="minorHAnsi" w:cstheme="minorHAnsi"/>
          <w:sz w:val="22"/>
          <w:szCs w:val="22"/>
          <w:lang w:val="en-US"/>
        </w:rPr>
        <w:t>2.</w:t>
      </w:r>
      <w:r w:rsidR="005D7D7E" w:rsidRPr="009B1088">
        <w:rPr>
          <w:rFonts w:asciiTheme="minorHAnsi" w:hAnsiTheme="minorHAnsi" w:cstheme="minorHAnsi"/>
          <w:sz w:val="22"/>
          <w:szCs w:val="22"/>
          <w:lang w:val="en-US"/>
        </w:rPr>
        <w:t xml:space="preserve"> </w:t>
      </w:r>
      <w:r w:rsidR="009B1088" w:rsidRPr="009B1088">
        <w:rPr>
          <w:rFonts w:asciiTheme="minorHAnsi" w:hAnsiTheme="minorHAnsi" w:cstheme="minorHAnsi"/>
          <w:color w:val="000000" w:themeColor="text1"/>
          <w:sz w:val="22"/>
          <w:szCs w:val="22"/>
          <w:lang w:val="en-US"/>
        </w:rPr>
        <w:t xml:space="preserve">The contract will be implemented as part of the project entitled: "Implementation of an innovative system for card and internet payments for small and medium-sized enterprises (fintech)", co-financed by the European Regional Development Fund under the Regional Operational Program of the Silesian Voivodeship for 2014-2020, priority axis XIV. Corrective actions in the context of the COVID-19 </w:t>
      </w:r>
      <w:r w:rsidR="009B1088" w:rsidRPr="009B1088">
        <w:rPr>
          <w:rFonts w:asciiTheme="minorHAnsi" w:hAnsiTheme="minorHAnsi" w:cstheme="minorHAnsi"/>
          <w:color w:val="000000" w:themeColor="text1"/>
          <w:sz w:val="22"/>
          <w:szCs w:val="22"/>
          <w:lang w:val="en-US"/>
        </w:rPr>
        <w:lastRenderedPageBreak/>
        <w:t>pandemic - REACT-EU, action: 14.2 Investments in SMEs, grant agreement No: UDA.RPSL.14.02.00-24-05C3 / 20-00 of April 11, 2022.</w:t>
      </w:r>
    </w:p>
    <w:p w14:paraId="29AC3A3F" w14:textId="3A9A820E" w:rsidR="005D7D7E" w:rsidRPr="009B1088" w:rsidRDefault="009B1088" w:rsidP="00826BF5">
      <w:pPr>
        <w:spacing w:line="360" w:lineRule="auto"/>
        <w:jc w:val="both"/>
        <w:rPr>
          <w:rFonts w:asciiTheme="minorHAnsi" w:hAnsiTheme="minorHAnsi" w:cstheme="minorHAnsi"/>
          <w:b/>
          <w:bCs/>
          <w:sz w:val="22"/>
          <w:szCs w:val="22"/>
          <w:lang w:val="en-US"/>
        </w:rPr>
      </w:pPr>
      <w:r w:rsidRPr="009B1088">
        <w:rPr>
          <w:rFonts w:asciiTheme="minorHAnsi" w:hAnsiTheme="minorHAnsi" w:cstheme="minorHAnsi"/>
          <w:b/>
          <w:bCs/>
          <w:sz w:val="22"/>
          <w:szCs w:val="22"/>
          <w:lang w:val="en-US"/>
        </w:rPr>
        <w:t>THE PARTIES CONCLUDE AN AGREEMENT WITH THE FOLLOWING CONTENT:</w:t>
      </w:r>
    </w:p>
    <w:p w14:paraId="6318168B" w14:textId="77777777" w:rsidR="005750EE" w:rsidRPr="009B1088" w:rsidRDefault="005750EE" w:rsidP="0072603F">
      <w:pPr>
        <w:autoSpaceDE w:val="0"/>
        <w:autoSpaceDN w:val="0"/>
        <w:adjustRightInd w:val="0"/>
        <w:spacing w:line="276" w:lineRule="auto"/>
        <w:jc w:val="both"/>
        <w:rPr>
          <w:rFonts w:asciiTheme="minorHAnsi" w:hAnsiTheme="minorHAnsi" w:cs="Arial"/>
          <w:b/>
          <w:bCs/>
          <w:color w:val="000000"/>
          <w:sz w:val="22"/>
          <w:szCs w:val="22"/>
          <w:lang w:val="en-US"/>
        </w:rPr>
      </w:pPr>
    </w:p>
    <w:p w14:paraId="00544383" w14:textId="62653989" w:rsidR="00DC675B" w:rsidRPr="009B1088" w:rsidRDefault="009B1088" w:rsidP="0042234B">
      <w:pPr>
        <w:autoSpaceDE w:val="0"/>
        <w:autoSpaceDN w:val="0"/>
        <w:adjustRightInd w:val="0"/>
        <w:spacing w:after="240" w:line="276" w:lineRule="auto"/>
        <w:jc w:val="center"/>
        <w:rPr>
          <w:rFonts w:asciiTheme="minorHAnsi" w:hAnsiTheme="minorHAnsi" w:cs="Arial"/>
          <w:b/>
          <w:bCs/>
          <w:color w:val="000000"/>
          <w:sz w:val="22"/>
          <w:szCs w:val="22"/>
          <w:lang w:val="en-US"/>
        </w:rPr>
      </w:pPr>
      <w:r w:rsidRPr="009B1088">
        <w:rPr>
          <w:rFonts w:asciiTheme="minorHAnsi" w:hAnsiTheme="minorHAnsi"/>
          <w:b/>
          <w:bCs/>
          <w:sz w:val="22"/>
          <w:szCs w:val="22"/>
          <w:lang w:val="en-US"/>
        </w:rPr>
        <w:t>§ 1 Subject of the Agreement</w:t>
      </w:r>
    </w:p>
    <w:p w14:paraId="41F133D0" w14:textId="0A3B0C25" w:rsidR="00612779" w:rsidRPr="009B1088" w:rsidRDefault="009B1088" w:rsidP="0006406C">
      <w:pPr>
        <w:pStyle w:val="Nagwek2"/>
        <w:numPr>
          <w:ilvl w:val="0"/>
          <w:numId w:val="18"/>
        </w:numPr>
        <w:spacing w:before="0" w:after="0" w:line="360" w:lineRule="auto"/>
        <w:ind w:left="714" w:hanging="357"/>
        <w:jc w:val="both"/>
        <w:rPr>
          <w:rFonts w:asciiTheme="minorHAnsi" w:hAnsiTheme="minorHAnsi" w:cstheme="minorHAnsi"/>
          <w:b w:val="0"/>
          <w:bCs w:val="0"/>
          <w:i w:val="0"/>
          <w:iCs w:val="0"/>
          <w:sz w:val="22"/>
          <w:szCs w:val="22"/>
          <w:lang w:val="en-US"/>
        </w:rPr>
      </w:pPr>
      <w:r w:rsidRPr="009B1088">
        <w:rPr>
          <w:rFonts w:asciiTheme="minorHAnsi" w:hAnsiTheme="minorHAnsi" w:cstheme="minorHAnsi"/>
          <w:b w:val="0"/>
          <w:bCs w:val="0"/>
          <w:i w:val="0"/>
          <w:iCs w:val="0"/>
          <w:sz w:val="22"/>
          <w:szCs w:val="22"/>
          <w:lang w:val="en-US"/>
        </w:rPr>
        <w:t xml:space="preserve">The subject of the Agreement is the development, delivery and implementation of an innovative card and internet payment system for small and medium-sized enterprises (fintech), in accordance with the assumptions specified in the Inquiry </w:t>
      </w:r>
      <w:r w:rsidRPr="009B1088">
        <w:rPr>
          <w:rFonts w:asciiTheme="minorHAnsi" w:hAnsiTheme="minorHAnsi" w:cstheme="minorHAnsi"/>
          <w:i w:val="0"/>
          <w:iCs w:val="0"/>
          <w:sz w:val="22"/>
          <w:szCs w:val="22"/>
          <w:lang w:val="en-US"/>
        </w:rPr>
        <w:t>No.</w:t>
      </w:r>
      <w:r w:rsidRPr="009B1088">
        <w:rPr>
          <w:rFonts w:asciiTheme="minorHAnsi" w:hAnsiTheme="minorHAnsi" w:cstheme="minorHAnsi"/>
          <w:b w:val="0"/>
          <w:bCs w:val="0"/>
          <w:i w:val="0"/>
          <w:iCs w:val="0"/>
          <w:sz w:val="22"/>
          <w:szCs w:val="22"/>
          <w:lang w:val="en-US"/>
        </w:rPr>
        <w:t xml:space="preserve"> </w:t>
      </w:r>
      <w:r w:rsidRPr="009B1088">
        <w:rPr>
          <w:rFonts w:asciiTheme="minorHAnsi" w:hAnsiTheme="minorHAnsi" w:cstheme="minorHAnsi"/>
          <w:i w:val="0"/>
          <w:iCs w:val="0"/>
          <w:sz w:val="22"/>
          <w:szCs w:val="22"/>
          <w:lang w:val="en-US"/>
        </w:rPr>
        <w:t xml:space="preserve">1 / VII / 2022 </w:t>
      </w:r>
      <w:r w:rsidRPr="009B1088">
        <w:rPr>
          <w:rFonts w:asciiTheme="minorHAnsi" w:hAnsiTheme="minorHAnsi" w:cstheme="minorHAnsi"/>
          <w:b w:val="0"/>
          <w:bCs w:val="0"/>
          <w:i w:val="0"/>
          <w:iCs w:val="0"/>
          <w:sz w:val="22"/>
          <w:szCs w:val="22"/>
          <w:lang w:val="en-US"/>
        </w:rPr>
        <w:t xml:space="preserve">of ……………………. and in accordance with the Contractor's offer, constituting </w:t>
      </w:r>
      <w:r w:rsidR="00EC6E4C">
        <w:rPr>
          <w:rFonts w:asciiTheme="minorHAnsi" w:hAnsiTheme="minorHAnsi" w:cstheme="minorHAnsi"/>
          <w:b w:val="0"/>
          <w:bCs w:val="0"/>
          <w:i w:val="0"/>
          <w:iCs w:val="0"/>
          <w:sz w:val="22"/>
          <w:szCs w:val="22"/>
          <w:lang w:val="en-US"/>
        </w:rPr>
        <w:t>Annex</w:t>
      </w:r>
      <w:r w:rsidRPr="009B1088">
        <w:rPr>
          <w:rFonts w:asciiTheme="minorHAnsi" w:hAnsiTheme="minorHAnsi" w:cstheme="minorHAnsi"/>
          <w:b w:val="0"/>
          <w:bCs w:val="0"/>
          <w:i w:val="0"/>
          <w:iCs w:val="0"/>
          <w:sz w:val="22"/>
          <w:szCs w:val="22"/>
          <w:lang w:val="en-US"/>
        </w:rPr>
        <w:t xml:space="preserve"> No. 1 to the Agreement (hereinafter the "Contractor's Offer").</w:t>
      </w:r>
    </w:p>
    <w:p w14:paraId="12C2338A" w14:textId="0D0877CD" w:rsidR="00C827B4" w:rsidRPr="009B1088" w:rsidRDefault="009B1088" w:rsidP="0006406C">
      <w:pPr>
        <w:pStyle w:val="Nagwek2"/>
        <w:numPr>
          <w:ilvl w:val="0"/>
          <w:numId w:val="18"/>
        </w:numPr>
        <w:spacing w:before="0" w:after="0" w:line="360" w:lineRule="auto"/>
        <w:ind w:left="714" w:hanging="357"/>
        <w:jc w:val="both"/>
        <w:rPr>
          <w:rFonts w:asciiTheme="minorHAnsi" w:hAnsiTheme="minorHAnsi" w:cstheme="minorHAnsi"/>
          <w:b w:val="0"/>
          <w:bCs w:val="0"/>
          <w:i w:val="0"/>
          <w:iCs w:val="0"/>
          <w:sz w:val="22"/>
          <w:szCs w:val="22"/>
          <w:lang w:val="en-US"/>
        </w:rPr>
      </w:pPr>
      <w:r w:rsidRPr="009B1088">
        <w:rPr>
          <w:rFonts w:asciiTheme="minorHAnsi" w:hAnsiTheme="minorHAnsi" w:cstheme="minorHAnsi"/>
          <w:b w:val="0"/>
          <w:bCs w:val="0"/>
          <w:i w:val="0"/>
          <w:iCs w:val="0"/>
          <w:sz w:val="22"/>
          <w:szCs w:val="22"/>
          <w:lang w:val="en-US"/>
        </w:rPr>
        <w:t>The detailed scope of the service includes:</w:t>
      </w:r>
    </w:p>
    <w:p w14:paraId="194BCA39" w14:textId="2992CECF" w:rsidR="00C827B4" w:rsidRDefault="00C827B4" w:rsidP="009B1088">
      <w:pPr>
        <w:ind w:left="360"/>
        <w:jc w:val="both"/>
        <w:rPr>
          <w:rFonts w:asciiTheme="minorHAnsi" w:hAnsiTheme="minorHAnsi" w:cstheme="minorHAnsi"/>
          <w:sz w:val="22"/>
          <w:szCs w:val="22"/>
          <w:lang w:val="en-US"/>
        </w:rPr>
      </w:pPr>
      <w:bookmarkStart w:id="0" w:name="_Hlk9323887"/>
      <w:r w:rsidRPr="009B1088">
        <w:rPr>
          <w:rFonts w:asciiTheme="minorHAnsi" w:hAnsiTheme="minorHAnsi" w:cstheme="minorHAnsi"/>
          <w:sz w:val="22"/>
          <w:szCs w:val="22"/>
          <w:lang w:val="en-US"/>
        </w:rPr>
        <w:t>2.</w:t>
      </w:r>
      <w:r w:rsidRPr="009B1088">
        <w:rPr>
          <w:rFonts w:ascii="Calibri" w:eastAsia="Calibri" w:hAnsi="Calibri"/>
          <w:sz w:val="22"/>
          <w:szCs w:val="22"/>
          <w:lang w:val="en-US" w:eastAsia="en-US"/>
        </w:rPr>
        <w:t xml:space="preserve">1. </w:t>
      </w:r>
      <w:r w:rsidR="009B1088" w:rsidRPr="009B1088">
        <w:rPr>
          <w:rFonts w:asciiTheme="minorHAnsi" w:hAnsiTheme="minorHAnsi" w:cstheme="minorHAnsi"/>
          <w:sz w:val="22"/>
          <w:szCs w:val="22"/>
          <w:lang w:val="en-US"/>
        </w:rPr>
        <w:t>Building a system (backend) to manage users and payment services and integration with the administration panel, integration with the card transaction processing system, integration with the partner bank's system. The works are aimed at carrying out the service of the following elements:</w:t>
      </w:r>
    </w:p>
    <w:p w14:paraId="0014B5F1" w14:textId="77777777" w:rsidR="009B1088" w:rsidRPr="009B1088" w:rsidRDefault="009B1088" w:rsidP="009B1088">
      <w:pPr>
        <w:ind w:left="360"/>
        <w:jc w:val="both"/>
        <w:rPr>
          <w:rFonts w:asciiTheme="minorHAnsi" w:hAnsiTheme="minorHAnsi" w:cstheme="minorHAnsi"/>
          <w:sz w:val="22"/>
          <w:szCs w:val="22"/>
          <w:lang w:val="en-US"/>
        </w:rPr>
      </w:pPr>
    </w:p>
    <w:p w14:paraId="3FB245E6" w14:textId="6ADF9AFC" w:rsidR="00C827B4" w:rsidRPr="009B1088" w:rsidRDefault="009B1088" w:rsidP="00C827B4">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user registration with two-step verification</w:t>
      </w:r>
    </w:p>
    <w:p w14:paraId="281F3F0B" w14:textId="217B9395" w:rsidR="00A95E4B" w:rsidRPr="009B1088" w:rsidRDefault="009B1088" w:rsidP="00A95E4B">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 xml:space="preserve">logging </w:t>
      </w:r>
      <w:proofErr w:type="spellStart"/>
      <w:r w:rsidRPr="009B1088">
        <w:rPr>
          <w:rFonts w:ascii="Calibri" w:eastAsia="Calibri" w:hAnsi="Calibri"/>
          <w:sz w:val="22"/>
          <w:szCs w:val="22"/>
          <w:lang w:val="en-US" w:eastAsia="en-US"/>
        </w:rPr>
        <w:t>useres</w:t>
      </w:r>
      <w:proofErr w:type="spellEnd"/>
      <w:r w:rsidRPr="009B1088">
        <w:rPr>
          <w:rFonts w:ascii="Calibri" w:eastAsia="Calibri" w:hAnsi="Calibri"/>
          <w:sz w:val="22"/>
          <w:szCs w:val="22"/>
          <w:lang w:val="en-US" w:eastAsia="en-US"/>
        </w:rPr>
        <w:t xml:space="preserve"> with two-factor </w:t>
      </w:r>
      <w:r>
        <w:rPr>
          <w:rFonts w:ascii="Calibri" w:eastAsia="Calibri" w:hAnsi="Calibri"/>
          <w:sz w:val="22"/>
          <w:szCs w:val="22"/>
          <w:lang w:val="en-US" w:eastAsia="en-US"/>
        </w:rPr>
        <w:t>authentication</w:t>
      </w:r>
    </w:p>
    <w:p w14:paraId="67CE79F6" w14:textId="463232B8"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password recovery by the user with the use of additional verification,</w:t>
      </w:r>
    </w:p>
    <w:p w14:paraId="7729BD36" w14:textId="77777777"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collecting user data necessary for verification and their storage,</w:t>
      </w:r>
    </w:p>
    <w:p w14:paraId="174CC192" w14:textId="77777777"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user verification processes - KYC (Know Your Customer) compliant with the requirements of the law, in particular the Act on counteracting money laundering and financing of terrorism (</w:t>
      </w:r>
      <w:proofErr w:type="gramStart"/>
      <w:r w:rsidRPr="009B1088">
        <w:rPr>
          <w:rFonts w:ascii="Calibri" w:eastAsia="Calibri" w:hAnsi="Calibri"/>
          <w:sz w:val="22"/>
          <w:szCs w:val="22"/>
          <w:lang w:val="en-US" w:eastAsia="en-US"/>
        </w:rPr>
        <w:t>i.e.</w:t>
      </w:r>
      <w:proofErr w:type="gramEnd"/>
      <w:r w:rsidRPr="009B1088">
        <w:rPr>
          <w:rFonts w:ascii="Calibri" w:eastAsia="Calibri" w:hAnsi="Calibri"/>
          <w:sz w:val="22"/>
          <w:szCs w:val="22"/>
          <w:lang w:val="en-US" w:eastAsia="en-US"/>
        </w:rPr>
        <w:t xml:space="preserve"> Journal of Laws of 2022, item 593, as amended),</w:t>
      </w:r>
    </w:p>
    <w:p w14:paraId="76AAC8BD" w14:textId="77777777"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user account parameterization in terms of types of payment accounts, fees,</w:t>
      </w:r>
    </w:p>
    <w:p w14:paraId="10E3FE8A" w14:textId="3039B4C1"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opening and closing payment accounts in various currencies,</w:t>
      </w:r>
    </w:p>
    <w:p w14:paraId="15A89B9F" w14:textId="0E310FE4"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maintaining the current and accounting balance of payment accounts on the basis of ordered transactions and transactions from the partner bank via API (Application Programming Interface) or settlement packages,</w:t>
      </w:r>
    </w:p>
    <w:p w14:paraId="0066F20A" w14:textId="1D7203A6"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registering incoming payment transactions in line with Elixir, SEPA, and SWIFT sessions,</w:t>
      </w:r>
    </w:p>
    <w:p w14:paraId="086023DB" w14:textId="6C0E623A"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ordering Elixir, SEPA, SWIFT, Tax Office, ZUS payment transactions with additional verification of performed transactions and the possibility of two-stage authorization of payment orders (authorization scheme),</w:t>
      </w:r>
    </w:p>
    <w:p w14:paraId="6B4C4134" w14:textId="0A0D7934"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lastRenderedPageBreak/>
        <w:t>collecting the history of transactions performed, registration and update of the statuses of transactions made on the basis of integration with a partner bank or settlement packages,</w:t>
      </w:r>
    </w:p>
    <w:p w14:paraId="676E5C65" w14:textId="4DE8D022"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generating confirmations of individual transactions and account statements,</w:t>
      </w:r>
    </w:p>
    <w:p w14:paraId="0FDB6AA2" w14:textId="15E5D83C"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providing a tool for managing users, users' KYC applications, accounts and transactions,</w:t>
      </w:r>
    </w:p>
    <w:p w14:paraId="6F967774" w14:textId="413E0A3A" w:rsidR="009B1088" w:rsidRPr="009B1088" w:rsidRDefault="009B1088" w:rsidP="009B1088">
      <w:pPr>
        <w:pStyle w:val="Akapitzlist0"/>
        <w:numPr>
          <w:ilvl w:val="2"/>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providing a tool enabling active monitoring and transaction management, in particular in terms of regulations derived from the Act on counteracting money laundering and financing terrorism (Journal of Laws of 2022, item 593, as amended), the Act on Payment Services (</w:t>
      </w:r>
      <w:proofErr w:type="gramStart"/>
      <w:r w:rsidRPr="009B1088">
        <w:rPr>
          <w:rFonts w:ascii="Calibri" w:eastAsia="Calibri" w:hAnsi="Calibri"/>
          <w:sz w:val="22"/>
          <w:szCs w:val="22"/>
          <w:lang w:val="en-US" w:eastAsia="en-US"/>
        </w:rPr>
        <w:t>i.e.</w:t>
      </w:r>
      <w:proofErr w:type="gramEnd"/>
      <w:r w:rsidRPr="009B1088">
        <w:rPr>
          <w:rFonts w:ascii="Calibri" w:eastAsia="Calibri" w:hAnsi="Calibri"/>
          <w:sz w:val="22"/>
          <w:szCs w:val="22"/>
          <w:lang w:val="en-US" w:eastAsia="en-US"/>
        </w:rPr>
        <w:t xml:space="preserve"> Journal of Laws of 2021, item 1907, as amended) and the Act on banking law (i.e. Journal of Laws of 2021, item 2439 as amended)</w:t>
      </w:r>
    </w:p>
    <w:p w14:paraId="6D3FDE94" w14:textId="01B60155" w:rsidR="009B1088" w:rsidRPr="00913F2D" w:rsidRDefault="00C827B4" w:rsidP="009B1088">
      <w:pPr>
        <w:ind w:left="360"/>
        <w:jc w:val="both"/>
        <w:rPr>
          <w:lang w:val="en-US"/>
        </w:rPr>
      </w:pPr>
      <w:proofErr w:type="gramStart"/>
      <w:r w:rsidRPr="009B1088">
        <w:rPr>
          <w:rFonts w:ascii="Calibri" w:eastAsia="Calibri" w:hAnsi="Calibri"/>
          <w:sz w:val="22"/>
          <w:szCs w:val="22"/>
          <w:lang w:val="en-US" w:eastAsia="en-US"/>
        </w:rPr>
        <w:t>2.</w:t>
      </w:r>
      <w:r w:rsidR="00C94880" w:rsidRPr="009B1088">
        <w:rPr>
          <w:rFonts w:ascii="Calibri" w:eastAsia="Calibri" w:hAnsi="Calibri"/>
          <w:sz w:val="22"/>
          <w:szCs w:val="22"/>
          <w:lang w:val="en-US" w:eastAsia="en-US"/>
        </w:rPr>
        <w:t>2</w:t>
      </w:r>
      <w:r w:rsidRPr="009B1088">
        <w:rPr>
          <w:rFonts w:ascii="Calibri" w:eastAsia="Calibri" w:hAnsi="Calibri"/>
          <w:sz w:val="22"/>
          <w:szCs w:val="22"/>
          <w:lang w:val="en-US" w:eastAsia="en-US"/>
        </w:rPr>
        <w:t xml:space="preserve"> </w:t>
      </w:r>
      <w:r w:rsidR="009B1088" w:rsidRPr="009B1088">
        <w:rPr>
          <w:rFonts w:ascii="Calibri" w:eastAsia="Calibri" w:hAnsi="Calibri"/>
          <w:sz w:val="22"/>
          <w:szCs w:val="22"/>
          <w:lang w:val="en-US" w:eastAsia="en-US"/>
        </w:rPr>
        <w:t xml:space="preserve"> Building</w:t>
      </w:r>
      <w:proofErr w:type="gramEnd"/>
      <w:r w:rsidR="009B1088" w:rsidRPr="009B1088">
        <w:rPr>
          <w:rFonts w:ascii="Calibri" w:eastAsia="Calibri" w:hAnsi="Calibri"/>
          <w:sz w:val="22"/>
          <w:szCs w:val="22"/>
          <w:lang w:val="en-US" w:eastAsia="en-US"/>
        </w:rPr>
        <w:t xml:space="preserve"> a web application (frontend) enabling users to use from the functionality of payment accounts and transactions. The elements of the panel consist of:</w:t>
      </w:r>
    </w:p>
    <w:p w14:paraId="753416C2" w14:textId="464AB53F" w:rsidR="00C827B4" w:rsidRPr="009B1088" w:rsidRDefault="00C827B4" w:rsidP="00C827B4">
      <w:pPr>
        <w:spacing w:line="360" w:lineRule="auto"/>
        <w:ind w:left="360"/>
        <w:jc w:val="both"/>
        <w:rPr>
          <w:rFonts w:ascii="Calibri" w:eastAsia="Calibri" w:hAnsi="Calibri"/>
          <w:sz w:val="22"/>
          <w:szCs w:val="22"/>
          <w:lang w:val="en-US" w:eastAsia="en-US"/>
        </w:rPr>
      </w:pPr>
    </w:p>
    <w:p w14:paraId="05A44875"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login view using a unique login and user password, additionally verified with a one-time password (two-factor login),</w:t>
      </w:r>
    </w:p>
    <w:p w14:paraId="7766CAB9"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password reset view,</w:t>
      </w:r>
    </w:p>
    <w:p w14:paraId="62B29761"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view of the registration form based on additional verification,</w:t>
      </w:r>
    </w:p>
    <w:p w14:paraId="38ED316B"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the registration questionnaire for the user enabling the remote delivery of the documentation necessary to carry out the entrepreneur's verification processes in the form of a secure form with the possibility of sending attachments,</w:t>
      </w:r>
    </w:p>
    <w:p w14:paraId="6C19A382"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view of payment accounts taking into account the currency of the account, the balance of funds available, the accounting balance, the list of recent operations and the ability to freely move between accounts,</w:t>
      </w:r>
    </w:p>
    <w:p w14:paraId="133B8BEB"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view of the full history of transactions, taking into account the type of transaction and its status with the possibility of filtering in terms of time, amount and transaction title,</w:t>
      </w:r>
    </w:p>
    <w:p w14:paraId="59330DE0"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the ability to download a transaction confirmation and account statement,</w:t>
      </w:r>
    </w:p>
    <w:p w14:paraId="24C36600" w14:textId="77777777" w:rsidR="009B1088" w:rsidRPr="009B1088"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 xml:space="preserve">view of ordering bank transfers: between own accounts, between </w:t>
      </w:r>
      <w:proofErr w:type="spellStart"/>
      <w:r w:rsidRPr="009B1088">
        <w:rPr>
          <w:rFonts w:ascii="Calibri" w:eastAsia="Calibri" w:hAnsi="Calibri"/>
          <w:sz w:val="22"/>
          <w:szCs w:val="22"/>
          <w:lang w:val="en-US" w:eastAsia="en-US"/>
        </w:rPr>
        <w:t>Quicko</w:t>
      </w:r>
      <w:proofErr w:type="spellEnd"/>
      <w:r w:rsidRPr="009B1088">
        <w:rPr>
          <w:rFonts w:ascii="Calibri" w:eastAsia="Calibri" w:hAnsi="Calibri"/>
          <w:sz w:val="22"/>
          <w:szCs w:val="22"/>
          <w:lang w:val="en-US" w:eastAsia="en-US"/>
        </w:rPr>
        <w:t xml:space="preserve"> users and external ones: ELIXIR, SEPA, SWIFT, ZUS, Tax Office,</w:t>
      </w:r>
    </w:p>
    <w:p w14:paraId="1CB3A84D" w14:textId="0394AC4B" w:rsidR="00C827B4" w:rsidRDefault="009B1088" w:rsidP="009B1088">
      <w:pPr>
        <w:pStyle w:val="Akapitzlist0"/>
        <w:numPr>
          <w:ilvl w:val="2"/>
          <w:numId w:val="27"/>
        </w:numPr>
        <w:spacing w:after="160" w:line="259"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view of the account of the account holder containing the user's data along with the possibility of editing the login data, and the exchange of documents (upload and download of documents).</w:t>
      </w:r>
    </w:p>
    <w:p w14:paraId="79A26AD8" w14:textId="77777777" w:rsidR="009B1088" w:rsidRPr="009B1088" w:rsidRDefault="009B1088" w:rsidP="009B1088">
      <w:pPr>
        <w:pStyle w:val="Akapitzlist0"/>
        <w:spacing w:after="160" w:line="259" w:lineRule="auto"/>
        <w:ind w:left="1080"/>
        <w:jc w:val="both"/>
        <w:rPr>
          <w:rFonts w:ascii="Calibri" w:eastAsia="Calibri" w:hAnsi="Calibri"/>
          <w:sz w:val="22"/>
          <w:szCs w:val="22"/>
          <w:lang w:val="en-US" w:eastAsia="en-US"/>
        </w:rPr>
      </w:pPr>
    </w:p>
    <w:p w14:paraId="334C50C3" w14:textId="3546F80C" w:rsidR="00C827B4" w:rsidRPr="009B1088" w:rsidRDefault="009B1088" w:rsidP="009B1088">
      <w:pPr>
        <w:pStyle w:val="Akapitzlist0"/>
        <w:numPr>
          <w:ilvl w:val="0"/>
          <w:numId w:val="18"/>
        </w:numPr>
        <w:spacing w:line="360" w:lineRule="auto"/>
        <w:jc w:val="both"/>
        <w:rPr>
          <w:rFonts w:ascii="Calibri" w:eastAsia="Calibri" w:hAnsi="Calibri"/>
          <w:sz w:val="22"/>
          <w:szCs w:val="22"/>
          <w:lang w:val="en-US" w:eastAsia="en-US"/>
        </w:rPr>
      </w:pPr>
      <w:r w:rsidRPr="009B1088">
        <w:rPr>
          <w:rFonts w:ascii="Calibri" w:eastAsia="Calibri" w:hAnsi="Calibri"/>
          <w:sz w:val="22"/>
          <w:szCs w:val="22"/>
          <w:lang w:val="en-US" w:eastAsia="en-US"/>
        </w:rPr>
        <w:t>The Contractor shall provide the Ordering Party with technical documentation (user manual).</w:t>
      </w:r>
    </w:p>
    <w:bookmarkEnd w:id="0"/>
    <w:p w14:paraId="60D1AEC5" w14:textId="66E9EA1C" w:rsidR="003A0635" w:rsidRPr="009B1088" w:rsidRDefault="003A0635" w:rsidP="00612779">
      <w:pPr>
        <w:spacing w:line="360" w:lineRule="auto"/>
        <w:jc w:val="both"/>
        <w:rPr>
          <w:rFonts w:asciiTheme="minorHAnsi" w:hAnsiTheme="minorHAnsi" w:cs="Arial"/>
          <w:sz w:val="22"/>
          <w:szCs w:val="22"/>
          <w:lang w:val="en-US"/>
        </w:rPr>
      </w:pPr>
    </w:p>
    <w:p w14:paraId="36C727F0" w14:textId="1153EE05" w:rsidR="009B1088" w:rsidRPr="009B1088" w:rsidRDefault="009B1088" w:rsidP="00612779">
      <w:pPr>
        <w:spacing w:line="360" w:lineRule="auto"/>
        <w:jc w:val="both"/>
        <w:rPr>
          <w:rFonts w:asciiTheme="minorHAnsi" w:hAnsiTheme="minorHAnsi" w:cs="Arial"/>
          <w:sz w:val="22"/>
          <w:szCs w:val="22"/>
          <w:lang w:val="en-US"/>
        </w:rPr>
      </w:pPr>
    </w:p>
    <w:p w14:paraId="5BDEE266" w14:textId="77777777" w:rsidR="009B1088" w:rsidRPr="009B1088" w:rsidRDefault="009B1088" w:rsidP="00612779">
      <w:pPr>
        <w:spacing w:line="360" w:lineRule="auto"/>
        <w:jc w:val="both"/>
        <w:rPr>
          <w:rFonts w:asciiTheme="minorHAnsi" w:hAnsiTheme="minorHAnsi" w:cs="Arial"/>
          <w:sz w:val="22"/>
          <w:szCs w:val="22"/>
          <w:lang w:val="en-US"/>
        </w:rPr>
      </w:pPr>
    </w:p>
    <w:p w14:paraId="672AAE6E" w14:textId="77777777" w:rsidR="005750EE" w:rsidRPr="00963C5B" w:rsidRDefault="005750EE" w:rsidP="0072603F">
      <w:pPr>
        <w:autoSpaceDE w:val="0"/>
        <w:autoSpaceDN w:val="0"/>
        <w:adjustRightInd w:val="0"/>
        <w:spacing w:line="276" w:lineRule="auto"/>
        <w:jc w:val="center"/>
        <w:rPr>
          <w:rFonts w:asciiTheme="minorHAnsi" w:hAnsiTheme="minorHAnsi" w:cs="Arial"/>
          <w:b/>
          <w:bCs/>
          <w:sz w:val="22"/>
          <w:szCs w:val="22"/>
        </w:rPr>
      </w:pPr>
      <w:r w:rsidRPr="00963C5B">
        <w:rPr>
          <w:rFonts w:asciiTheme="minorHAnsi" w:hAnsiTheme="minorHAnsi" w:cs="Arial"/>
          <w:b/>
          <w:bCs/>
          <w:sz w:val="22"/>
          <w:szCs w:val="22"/>
        </w:rPr>
        <w:lastRenderedPageBreak/>
        <w:t>§2</w:t>
      </w:r>
    </w:p>
    <w:p w14:paraId="3185B696" w14:textId="2974D45E" w:rsidR="00594403" w:rsidRPr="00963C5B" w:rsidRDefault="009B1088" w:rsidP="0042234B">
      <w:pPr>
        <w:pStyle w:val="Nagwek5"/>
        <w:spacing w:before="0" w:after="240" w:line="276" w:lineRule="auto"/>
        <w:jc w:val="center"/>
        <w:rPr>
          <w:rFonts w:asciiTheme="minorHAnsi" w:hAnsiTheme="minorHAnsi" w:cs="Arial"/>
          <w:i w:val="0"/>
          <w:sz w:val="22"/>
          <w:szCs w:val="22"/>
        </w:rPr>
      </w:pPr>
      <w:proofErr w:type="spellStart"/>
      <w:r>
        <w:rPr>
          <w:rFonts w:asciiTheme="minorHAnsi" w:hAnsiTheme="minorHAnsi" w:cs="Arial"/>
          <w:i w:val="0"/>
          <w:sz w:val="22"/>
          <w:szCs w:val="22"/>
        </w:rPr>
        <w:t>Completion</w:t>
      </w:r>
      <w:proofErr w:type="spellEnd"/>
      <w:r>
        <w:rPr>
          <w:rFonts w:asciiTheme="minorHAnsi" w:hAnsiTheme="minorHAnsi" w:cs="Arial"/>
          <w:i w:val="0"/>
          <w:sz w:val="22"/>
          <w:szCs w:val="22"/>
        </w:rPr>
        <w:t xml:space="preserve"> </w:t>
      </w:r>
      <w:proofErr w:type="spellStart"/>
      <w:r>
        <w:rPr>
          <w:rFonts w:asciiTheme="minorHAnsi" w:hAnsiTheme="minorHAnsi" w:cs="Arial"/>
          <w:i w:val="0"/>
          <w:sz w:val="22"/>
          <w:szCs w:val="22"/>
        </w:rPr>
        <w:t>date</w:t>
      </w:r>
      <w:proofErr w:type="spellEnd"/>
    </w:p>
    <w:p w14:paraId="7DE25B13" w14:textId="43D98AC0" w:rsidR="00BB689B" w:rsidRPr="00324E8C" w:rsidRDefault="00324E8C" w:rsidP="0006406C">
      <w:pPr>
        <w:pStyle w:val="Akapitzlist0"/>
        <w:numPr>
          <w:ilvl w:val="0"/>
          <w:numId w:val="15"/>
        </w:numPr>
        <w:spacing w:after="240" w:line="360" w:lineRule="auto"/>
        <w:jc w:val="both"/>
        <w:rPr>
          <w:rFonts w:asciiTheme="minorHAnsi" w:hAnsiTheme="minorHAnsi" w:cstheme="minorHAnsi"/>
          <w:b/>
          <w:bCs/>
          <w:sz w:val="22"/>
          <w:szCs w:val="22"/>
          <w:lang w:val="en-US"/>
        </w:rPr>
      </w:pPr>
      <w:r w:rsidRPr="00324E8C">
        <w:rPr>
          <w:rFonts w:asciiTheme="minorHAnsi" w:hAnsiTheme="minorHAnsi" w:cstheme="minorHAnsi"/>
          <w:b/>
          <w:bCs/>
          <w:sz w:val="22"/>
          <w:szCs w:val="22"/>
          <w:lang w:val="en-US"/>
        </w:rPr>
        <w:t>T</w:t>
      </w:r>
      <w:r w:rsidRPr="00324E8C">
        <w:rPr>
          <w:rFonts w:asciiTheme="minorHAnsi" w:hAnsiTheme="minorHAnsi" w:cstheme="minorHAnsi"/>
          <w:sz w:val="22"/>
          <w:szCs w:val="22"/>
          <w:lang w:val="en-US"/>
        </w:rPr>
        <w:t xml:space="preserve">he contractor shall perform the works specified in § 1 no later than </w:t>
      </w:r>
      <w:r w:rsidRPr="00324E8C">
        <w:rPr>
          <w:rFonts w:asciiTheme="minorHAnsi" w:hAnsiTheme="minorHAnsi" w:cstheme="minorHAnsi"/>
          <w:b/>
          <w:bCs/>
          <w:sz w:val="22"/>
          <w:szCs w:val="22"/>
          <w:lang w:val="en-US"/>
        </w:rPr>
        <w:t>by 30/06/2023.</w:t>
      </w:r>
    </w:p>
    <w:p w14:paraId="01C52610" w14:textId="02DB9F09" w:rsidR="00086ECA" w:rsidRPr="00324E8C" w:rsidRDefault="00324E8C" w:rsidP="00C11525">
      <w:pPr>
        <w:pStyle w:val="Akapitzlist0"/>
        <w:numPr>
          <w:ilvl w:val="0"/>
          <w:numId w:val="15"/>
        </w:numPr>
        <w:shd w:val="clear" w:color="auto" w:fill="FFFFFF" w:themeFill="background1"/>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date of performance of the Subject of the Contract is the date of signing by the Ordering Party, without reservations, of the Acceptance Protocol of the Subject of the Contract.</w:t>
      </w:r>
    </w:p>
    <w:p w14:paraId="02914201" w14:textId="09A58F32" w:rsidR="00594403" w:rsidRPr="00324E8C" w:rsidRDefault="00324E8C" w:rsidP="00C11525">
      <w:pPr>
        <w:pStyle w:val="Akapitzlist0"/>
        <w:numPr>
          <w:ilvl w:val="0"/>
          <w:numId w:val="15"/>
        </w:numPr>
        <w:shd w:val="clear" w:color="auto" w:fill="FFFFFF" w:themeFill="background1"/>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Acceptance of the Subject of the Agreement will consist in checking the compliance of the implemented Subject of the Agreement with the requirements and assumptions specified in the Inquiry, the Agreement and the Contractor's Offer.</w:t>
      </w:r>
    </w:p>
    <w:p w14:paraId="04B21B04" w14:textId="1BF61989" w:rsidR="00F74CEF" w:rsidRPr="00324E8C" w:rsidRDefault="00324E8C" w:rsidP="00C11525">
      <w:pPr>
        <w:pStyle w:val="Akapitzlist0"/>
        <w:numPr>
          <w:ilvl w:val="0"/>
          <w:numId w:val="15"/>
        </w:numPr>
        <w:shd w:val="clear" w:color="auto" w:fill="FFFFFF" w:themeFill="background1"/>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For the effective and timely performance of the Agreement, the Contractor undertakes to inform the Ordering Party, without undue delay, of events and circumstances that may affect the change of the completion date. The Contractor and the Ordering Party undertake in good faith to plan and undertake actions aimed at avoiding delays in the performance of the Object of the Agreement.</w:t>
      </w:r>
    </w:p>
    <w:p w14:paraId="6C28D569" w14:textId="6CA4FFA9" w:rsidR="00EC5ED4" w:rsidRPr="00324E8C" w:rsidRDefault="00324E8C" w:rsidP="00C11525">
      <w:pPr>
        <w:pStyle w:val="Akapitzlist0"/>
        <w:numPr>
          <w:ilvl w:val="0"/>
          <w:numId w:val="15"/>
        </w:numPr>
        <w:shd w:val="clear" w:color="auto" w:fill="FFFFFF" w:themeFill="background1"/>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Failure to meet the deadline for the performance of the contract for reasons attributable to the Contractor shall entitle the Ordering Party to charge a contractual penalty on the terms set out in §7 of this Agreement.</w:t>
      </w:r>
    </w:p>
    <w:p w14:paraId="31A219CE" w14:textId="77777777" w:rsidR="00EC5ED4" w:rsidRPr="00324E8C" w:rsidRDefault="00EC5ED4" w:rsidP="00F74CEF">
      <w:pPr>
        <w:shd w:val="clear" w:color="auto" w:fill="FFFFFF" w:themeFill="background1"/>
        <w:spacing w:line="276" w:lineRule="auto"/>
        <w:jc w:val="both"/>
        <w:rPr>
          <w:rFonts w:asciiTheme="minorHAnsi" w:hAnsiTheme="minorHAnsi" w:cstheme="minorHAnsi"/>
          <w:sz w:val="22"/>
          <w:szCs w:val="22"/>
          <w:lang w:val="en-US"/>
        </w:rPr>
      </w:pPr>
    </w:p>
    <w:p w14:paraId="401699EC" w14:textId="702A7F7C" w:rsidR="00EC5ED4" w:rsidRPr="00EC5ED4" w:rsidRDefault="005750EE" w:rsidP="0042234B">
      <w:pPr>
        <w:autoSpaceDE w:val="0"/>
        <w:autoSpaceDN w:val="0"/>
        <w:adjustRightInd w:val="0"/>
        <w:spacing w:after="240" w:line="276" w:lineRule="auto"/>
        <w:jc w:val="center"/>
        <w:rPr>
          <w:rFonts w:asciiTheme="minorHAnsi" w:hAnsiTheme="minorHAnsi" w:cs="Arial"/>
          <w:b/>
          <w:bCs/>
          <w:sz w:val="22"/>
          <w:szCs w:val="22"/>
        </w:rPr>
      </w:pPr>
      <w:r w:rsidRPr="00B76C88">
        <w:rPr>
          <w:rFonts w:asciiTheme="minorHAnsi" w:hAnsiTheme="minorHAnsi" w:cs="Arial"/>
          <w:b/>
          <w:bCs/>
          <w:sz w:val="22"/>
          <w:szCs w:val="22"/>
        </w:rPr>
        <w:t>§ 3</w:t>
      </w:r>
      <w:r w:rsidR="00EC5ED4">
        <w:rPr>
          <w:rFonts w:asciiTheme="minorHAnsi" w:hAnsiTheme="minorHAnsi" w:cs="Arial"/>
          <w:b/>
          <w:bCs/>
          <w:sz w:val="22"/>
          <w:szCs w:val="22"/>
        </w:rPr>
        <w:t xml:space="preserve"> </w:t>
      </w:r>
      <w:r w:rsidR="00324E8C" w:rsidRPr="00324E8C">
        <w:rPr>
          <w:rFonts w:asciiTheme="minorHAnsi" w:hAnsiTheme="minorHAnsi" w:cs="Arial"/>
          <w:b/>
          <w:bCs/>
          <w:sz w:val="22"/>
          <w:szCs w:val="22"/>
        </w:rPr>
        <w:t>Remuneration</w:t>
      </w:r>
    </w:p>
    <w:p w14:paraId="02DAA067" w14:textId="3802080E" w:rsidR="005750EE" w:rsidRPr="00324E8C" w:rsidRDefault="00324E8C" w:rsidP="0042234B">
      <w:pPr>
        <w:pStyle w:val="Akapitzlist0"/>
        <w:numPr>
          <w:ilvl w:val="0"/>
          <w:numId w:val="2"/>
        </w:numPr>
        <w:spacing w:after="240"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For the full and correct performance of the subject of the Agreement referred to in § 1, the Contractor shall receive a net remuneration of PLN ......................................................... (say: ...................... .... PLN 00/100), increased by the VAT due in the amount of ...........................</w:t>
      </w:r>
      <w:proofErr w:type="gramStart"/>
      <w:r w:rsidRPr="00324E8C">
        <w:rPr>
          <w:rFonts w:asciiTheme="minorHAnsi" w:hAnsiTheme="minorHAnsi" w:cstheme="minorHAnsi"/>
          <w:sz w:val="22"/>
          <w:szCs w:val="22"/>
          <w:lang w:val="en-US"/>
        </w:rPr>
        <w:t xml:space="preserve"> ..</w:t>
      </w:r>
      <w:proofErr w:type="gramEnd"/>
      <w:r w:rsidRPr="00324E8C">
        <w:rPr>
          <w:rFonts w:asciiTheme="minorHAnsi" w:hAnsiTheme="minorHAnsi" w:cstheme="minorHAnsi"/>
          <w:sz w:val="22"/>
          <w:szCs w:val="22"/>
          <w:lang w:val="en-US"/>
        </w:rPr>
        <w:t xml:space="preserve"> PLN (say: ................................. zlotys 00/</w:t>
      </w:r>
      <w:proofErr w:type="gramStart"/>
      <w:r w:rsidRPr="00324E8C">
        <w:rPr>
          <w:rFonts w:asciiTheme="minorHAnsi" w:hAnsiTheme="minorHAnsi" w:cstheme="minorHAnsi"/>
          <w:sz w:val="22"/>
          <w:szCs w:val="22"/>
          <w:lang w:val="en-US"/>
        </w:rPr>
        <w:t>100 )</w:t>
      </w:r>
      <w:proofErr w:type="gramEnd"/>
      <w:r w:rsidRPr="00324E8C">
        <w:rPr>
          <w:rFonts w:asciiTheme="minorHAnsi" w:hAnsiTheme="minorHAnsi" w:cstheme="minorHAnsi"/>
          <w:sz w:val="22"/>
          <w:szCs w:val="22"/>
          <w:lang w:val="en-US"/>
        </w:rPr>
        <w:t>, which gives the gross amount of ……………………………………. PLN (say: ………………………………………… zlotys 100/00).</w:t>
      </w:r>
    </w:p>
    <w:p w14:paraId="733726EE" w14:textId="659F2B5D" w:rsidR="00DC675B" w:rsidRPr="00324E8C" w:rsidRDefault="00324E8C" w:rsidP="00C11525">
      <w:pPr>
        <w:pStyle w:val="Akapitzlist0"/>
        <w:numPr>
          <w:ilvl w:val="0"/>
          <w:numId w:val="2"/>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remuneration is in accordance with the Contractor's Offer and includes all price-generating elements, resulting from the scope and method of implementation of the Object of the Agreement.</w:t>
      </w:r>
    </w:p>
    <w:p w14:paraId="7ADCB08A" w14:textId="283F252C" w:rsidR="00DC675B" w:rsidRPr="00324E8C" w:rsidRDefault="00324E8C" w:rsidP="00C11525">
      <w:pPr>
        <w:pStyle w:val="Akapitzlist0"/>
        <w:numPr>
          <w:ilvl w:val="0"/>
          <w:numId w:val="2"/>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remuneration will be paid by bank transfer to the Contractor's bank account indicated on the invoice. For the purposes of this Agreement, the date of payment shall be the date on which the Ordering Party's account is debited with the appropriate amount indicated in the transfer order.</w:t>
      </w:r>
    </w:p>
    <w:p w14:paraId="2535B425" w14:textId="3E8D52C2" w:rsidR="005750EE" w:rsidRPr="00324E8C" w:rsidRDefault="00324E8C" w:rsidP="00C11525">
      <w:pPr>
        <w:pStyle w:val="Akapitzlist0"/>
        <w:numPr>
          <w:ilvl w:val="0"/>
          <w:numId w:val="2"/>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basis for issuing an invoice by the Contractor shall be the acceptance protocol signed by the Ordering Party without reservations.</w:t>
      </w:r>
    </w:p>
    <w:p w14:paraId="184CC65C" w14:textId="28CC5C6D" w:rsidR="005750EE" w:rsidRPr="00324E8C" w:rsidRDefault="00324E8C" w:rsidP="00C11525">
      <w:pPr>
        <w:pStyle w:val="Akapitzlist0"/>
        <w:numPr>
          <w:ilvl w:val="0"/>
          <w:numId w:val="2"/>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lastRenderedPageBreak/>
        <w:t>The remuneration will be payable within 30 days from the date of receipt by the Ordering Party of a correctly issued invoice.</w:t>
      </w:r>
    </w:p>
    <w:p w14:paraId="11482900" w14:textId="00839C00" w:rsidR="00946A7D" w:rsidRPr="00324E8C" w:rsidRDefault="00946A7D" w:rsidP="00963C5B">
      <w:pPr>
        <w:spacing w:line="360" w:lineRule="auto"/>
        <w:jc w:val="both"/>
        <w:rPr>
          <w:rFonts w:asciiTheme="minorHAnsi" w:hAnsiTheme="minorHAnsi" w:cstheme="minorHAnsi"/>
          <w:sz w:val="22"/>
          <w:szCs w:val="22"/>
          <w:lang w:val="en-US"/>
        </w:rPr>
      </w:pPr>
    </w:p>
    <w:p w14:paraId="01D10076" w14:textId="2988101A" w:rsidR="0042234B" w:rsidRPr="0042234B" w:rsidRDefault="00324E8C" w:rsidP="0042234B">
      <w:pPr>
        <w:pStyle w:val="Akapitzlist0"/>
        <w:spacing w:after="240" w:line="360" w:lineRule="auto"/>
        <w:ind w:left="340"/>
        <w:jc w:val="center"/>
        <w:rPr>
          <w:rFonts w:asciiTheme="minorHAnsi" w:hAnsiTheme="minorHAnsi" w:cstheme="minorHAnsi"/>
          <w:b/>
          <w:sz w:val="22"/>
          <w:szCs w:val="22"/>
        </w:rPr>
      </w:pPr>
      <w:r w:rsidRPr="00324E8C">
        <w:rPr>
          <w:rFonts w:asciiTheme="minorHAnsi" w:hAnsiTheme="minorHAnsi" w:cstheme="minorHAnsi"/>
          <w:b/>
          <w:sz w:val="22"/>
          <w:szCs w:val="22"/>
        </w:rPr>
        <w:t xml:space="preserve">§ 4 </w:t>
      </w:r>
      <w:proofErr w:type="spellStart"/>
      <w:r w:rsidRPr="00324E8C">
        <w:rPr>
          <w:rFonts w:asciiTheme="minorHAnsi" w:hAnsiTheme="minorHAnsi" w:cstheme="minorHAnsi"/>
          <w:b/>
          <w:sz w:val="22"/>
          <w:szCs w:val="22"/>
        </w:rPr>
        <w:t>Partial</w:t>
      </w:r>
      <w:proofErr w:type="spellEnd"/>
      <w:r w:rsidRPr="00324E8C">
        <w:rPr>
          <w:rFonts w:asciiTheme="minorHAnsi" w:hAnsiTheme="minorHAnsi" w:cstheme="minorHAnsi"/>
          <w:b/>
          <w:sz w:val="22"/>
          <w:szCs w:val="22"/>
        </w:rPr>
        <w:t xml:space="preserve"> </w:t>
      </w:r>
      <w:proofErr w:type="spellStart"/>
      <w:r w:rsidRPr="00324E8C">
        <w:rPr>
          <w:rFonts w:asciiTheme="minorHAnsi" w:hAnsiTheme="minorHAnsi" w:cstheme="minorHAnsi"/>
          <w:b/>
          <w:sz w:val="22"/>
          <w:szCs w:val="22"/>
        </w:rPr>
        <w:t>payments</w:t>
      </w:r>
      <w:proofErr w:type="spellEnd"/>
    </w:p>
    <w:p w14:paraId="499571D4" w14:textId="358CF144" w:rsidR="00946A7D" w:rsidRPr="00324E8C" w:rsidRDefault="00324E8C" w:rsidP="0042234B">
      <w:pPr>
        <w:pStyle w:val="Akapitzlist0"/>
        <w:numPr>
          <w:ilvl w:val="0"/>
          <w:numId w:val="28"/>
        </w:numPr>
        <w:spacing w:after="240"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Or</w:t>
      </w:r>
      <w:r>
        <w:rPr>
          <w:rFonts w:asciiTheme="minorHAnsi" w:hAnsiTheme="minorHAnsi" w:cstheme="minorHAnsi"/>
          <w:sz w:val="22"/>
          <w:szCs w:val="22"/>
          <w:lang w:val="en-US"/>
        </w:rPr>
        <w:t>dering</w:t>
      </w:r>
      <w:r w:rsidRPr="00324E8C">
        <w:rPr>
          <w:rFonts w:asciiTheme="minorHAnsi" w:hAnsiTheme="minorHAnsi" w:cstheme="minorHAnsi"/>
          <w:sz w:val="22"/>
          <w:szCs w:val="22"/>
          <w:lang w:val="en-US"/>
        </w:rPr>
        <w:t xml:space="preserve"> </w:t>
      </w:r>
      <w:r>
        <w:rPr>
          <w:rFonts w:asciiTheme="minorHAnsi" w:hAnsiTheme="minorHAnsi" w:cstheme="minorHAnsi"/>
          <w:sz w:val="22"/>
          <w:szCs w:val="22"/>
          <w:lang w:val="en-US"/>
        </w:rPr>
        <w:t>Party</w:t>
      </w:r>
      <w:r w:rsidRPr="00324E8C">
        <w:rPr>
          <w:rFonts w:asciiTheme="minorHAnsi" w:hAnsiTheme="minorHAnsi" w:cstheme="minorHAnsi"/>
          <w:sz w:val="22"/>
          <w:szCs w:val="22"/>
          <w:lang w:val="en-US"/>
        </w:rPr>
        <w:t xml:space="preserve"> allows the possibility of partial payments at the request of the Contractor, on the basis of the partial acceptance protocol signed by the Parties without comments.</w:t>
      </w:r>
    </w:p>
    <w:p w14:paraId="25FCD8EB" w14:textId="34B033F3" w:rsidR="007E535B" w:rsidRPr="00324E8C" w:rsidRDefault="00324E8C" w:rsidP="0086501B">
      <w:pPr>
        <w:pStyle w:val="Akapitzlist0"/>
        <w:numPr>
          <w:ilvl w:val="0"/>
          <w:numId w:val="28"/>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value of the partial remuneration should correspond to the actually performed scope of works, which will be presented by the Contractor and confirmed by the Ordering Party.</w:t>
      </w:r>
    </w:p>
    <w:p w14:paraId="200D6730" w14:textId="05BADE34" w:rsidR="0086501B" w:rsidRPr="00324E8C" w:rsidRDefault="00324E8C" w:rsidP="0086501B">
      <w:pPr>
        <w:pStyle w:val="Akapitzlist0"/>
        <w:numPr>
          <w:ilvl w:val="0"/>
          <w:numId w:val="28"/>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partial acceptance report should contain at least: the scope of the works performed, the date of the works performed and the amount of remuneration - confirmed and approved by the Ordering Party.</w:t>
      </w:r>
    </w:p>
    <w:p w14:paraId="72E2890E" w14:textId="721E8C58" w:rsidR="00946A7D" w:rsidRPr="00324E8C" w:rsidRDefault="00324E8C" w:rsidP="00963C5B">
      <w:pPr>
        <w:pStyle w:val="Akapitzlist0"/>
        <w:numPr>
          <w:ilvl w:val="0"/>
          <w:numId w:val="28"/>
        </w:numPr>
        <w:spacing w:line="360" w:lineRule="auto"/>
        <w:jc w:val="both"/>
        <w:rPr>
          <w:rFonts w:asciiTheme="minorHAnsi" w:hAnsiTheme="minorHAnsi" w:cstheme="minorHAnsi"/>
          <w:sz w:val="22"/>
          <w:szCs w:val="22"/>
          <w:lang w:val="en-US"/>
        </w:rPr>
      </w:pPr>
      <w:r w:rsidRPr="00324E8C">
        <w:rPr>
          <w:rFonts w:asciiTheme="minorHAnsi" w:hAnsiTheme="minorHAnsi" w:cstheme="minorHAnsi"/>
          <w:sz w:val="22"/>
          <w:szCs w:val="22"/>
          <w:lang w:val="en-US"/>
        </w:rPr>
        <w:t>The final payment cannot be lower than 30% of the total remuneration referred to in § 3.</w:t>
      </w:r>
    </w:p>
    <w:p w14:paraId="15BEDC0D" w14:textId="77777777" w:rsidR="00DC675B" w:rsidRPr="00324E8C" w:rsidRDefault="00DC675B" w:rsidP="0072603F">
      <w:pPr>
        <w:pStyle w:val="Default"/>
        <w:spacing w:line="276" w:lineRule="auto"/>
        <w:ind w:left="357" w:hanging="357"/>
        <w:jc w:val="center"/>
        <w:rPr>
          <w:rFonts w:asciiTheme="minorHAnsi" w:hAnsiTheme="minorHAnsi" w:cs="Arial"/>
          <w:b/>
          <w:bCs/>
          <w:sz w:val="22"/>
          <w:szCs w:val="22"/>
          <w:lang w:val="en-US"/>
        </w:rPr>
      </w:pPr>
    </w:p>
    <w:p w14:paraId="26F85058" w14:textId="75F008BD" w:rsidR="005750EE" w:rsidRPr="00324E8C" w:rsidRDefault="00324E8C" w:rsidP="0042234B">
      <w:pPr>
        <w:pStyle w:val="Default"/>
        <w:spacing w:before="120" w:after="240" w:line="276" w:lineRule="auto"/>
        <w:ind w:left="357" w:hanging="357"/>
        <w:jc w:val="center"/>
        <w:rPr>
          <w:rFonts w:asciiTheme="minorHAnsi" w:hAnsiTheme="minorHAnsi" w:cs="Arial"/>
          <w:b/>
          <w:bCs/>
          <w:sz w:val="22"/>
          <w:szCs w:val="22"/>
          <w:lang w:val="en-US"/>
        </w:rPr>
      </w:pPr>
      <w:r w:rsidRPr="00324E8C">
        <w:rPr>
          <w:rFonts w:asciiTheme="minorHAnsi" w:hAnsiTheme="minorHAnsi" w:cs="Arial"/>
          <w:b/>
          <w:sz w:val="22"/>
          <w:szCs w:val="22"/>
          <w:lang w:val="en-US"/>
        </w:rPr>
        <w:t>§ 5 Performance of the Agreement</w:t>
      </w:r>
    </w:p>
    <w:p w14:paraId="68782296" w14:textId="7DB3F65F" w:rsidR="0086501B" w:rsidRPr="009207B2" w:rsidRDefault="009207B2" w:rsidP="0042234B">
      <w:pPr>
        <w:pStyle w:val="Akapitzlist0"/>
        <w:numPr>
          <w:ilvl w:val="0"/>
          <w:numId w:val="10"/>
        </w:numPr>
        <w:spacing w:before="120" w:after="240"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The Ordering Party undertakes to cooperate with the Contractor, in particular through active cooperation in the scope of introducing corrections to the errors found by the Contractor, providing all information and providing access to all documentation necessary for the proper performance of the subject of the contract.</w:t>
      </w:r>
    </w:p>
    <w:p w14:paraId="06575FFD" w14:textId="14A8FF8C" w:rsidR="005750EE" w:rsidRPr="009207B2" w:rsidRDefault="009207B2" w:rsidP="0086501B">
      <w:pPr>
        <w:pStyle w:val="Akapitzlist0"/>
        <w:numPr>
          <w:ilvl w:val="0"/>
          <w:numId w:val="10"/>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The Parties agree that for the purposes of implementing the Agreement, they will use electronic means to exchange correspondence in the form of sending e-mails each time bearing the name and surname of the person sending the message, without the need to sign the correspondence with a qualified electronic signature.</w:t>
      </w:r>
    </w:p>
    <w:p w14:paraId="610A1838" w14:textId="6698B15E" w:rsidR="00B7413F" w:rsidRPr="009207B2" w:rsidRDefault="009207B2" w:rsidP="00C11525">
      <w:pPr>
        <w:pStyle w:val="Akapitzlist0"/>
        <w:numPr>
          <w:ilvl w:val="0"/>
          <w:numId w:val="10"/>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The Contractor guarantees that his services will be provided in a professional manner, according to appropriate knowledge and experience, with the utmost care and efficiency, and that he will perform the commissioned works in a timely manner and in accordance with the applicable legal status.</w:t>
      </w:r>
    </w:p>
    <w:p w14:paraId="2592FB86" w14:textId="080479D0" w:rsidR="007F001D" w:rsidRPr="009207B2" w:rsidRDefault="009207B2" w:rsidP="00C11525">
      <w:pPr>
        <w:pStyle w:val="Akapitzlist0"/>
        <w:numPr>
          <w:ilvl w:val="0"/>
          <w:numId w:val="10"/>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The Contractor shall be fully liable for his own and subcontractors' actions or omissions related to the performance of the Agreement, unless the damage was caused by force majeure or solely due to the fault of the Ordering Party or a third party.</w:t>
      </w:r>
    </w:p>
    <w:p w14:paraId="12C80F6F" w14:textId="10C4AB97" w:rsidR="006977FA" w:rsidRPr="009207B2" w:rsidRDefault="009207B2" w:rsidP="00C11525">
      <w:pPr>
        <w:pStyle w:val="Akapitzlist0"/>
        <w:numPr>
          <w:ilvl w:val="0"/>
          <w:numId w:val="10"/>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lastRenderedPageBreak/>
        <w:t>The Contractor is not entitled to introduce any changes to the System without the written consent of the Ordering Party, in particular the Contractor undertakes not to make any changes to the databases in the production environment used by the Ordering Party.</w:t>
      </w:r>
    </w:p>
    <w:p w14:paraId="6099D2B9" w14:textId="63594092" w:rsidR="00A54C7A" w:rsidRPr="009207B2" w:rsidRDefault="00A54C7A" w:rsidP="00F74CEF">
      <w:pPr>
        <w:autoSpaceDE w:val="0"/>
        <w:autoSpaceDN w:val="0"/>
        <w:adjustRightInd w:val="0"/>
        <w:spacing w:line="276" w:lineRule="auto"/>
        <w:rPr>
          <w:rFonts w:asciiTheme="minorHAnsi" w:hAnsiTheme="minorHAnsi" w:cstheme="minorHAnsi"/>
          <w:b/>
          <w:bCs/>
          <w:color w:val="000000"/>
          <w:sz w:val="22"/>
          <w:szCs w:val="22"/>
          <w:lang w:val="en-US"/>
        </w:rPr>
      </w:pPr>
    </w:p>
    <w:p w14:paraId="720EF99A" w14:textId="77777777" w:rsidR="0042234B" w:rsidRPr="009207B2" w:rsidRDefault="0042234B" w:rsidP="00F74CEF">
      <w:pPr>
        <w:autoSpaceDE w:val="0"/>
        <w:autoSpaceDN w:val="0"/>
        <w:adjustRightInd w:val="0"/>
        <w:spacing w:line="276" w:lineRule="auto"/>
        <w:rPr>
          <w:rFonts w:asciiTheme="minorHAnsi" w:hAnsiTheme="minorHAnsi" w:cstheme="minorHAnsi"/>
          <w:b/>
          <w:bCs/>
          <w:color w:val="000000"/>
          <w:sz w:val="22"/>
          <w:szCs w:val="22"/>
          <w:lang w:val="en-US"/>
        </w:rPr>
      </w:pPr>
    </w:p>
    <w:p w14:paraId="0835DD33" w14:textId="2931AF4E" w:rsidR="005750EE" w:rsidRPr="009207B2" w:rsidRDefault="008905A9" w:rsidP="0072603F">
      <w:pPr>
        <w:autoSpaceDE w:val="0"/>
        <w:autoSpaceDN w:val="0"/>
        <w:adjustRightInd w:val="0"/>
        <w:spacing w:line="276" w:lineRule="auto"/>
        <w:jc w:val="center"/>
        <w:rPr>
          <w:rFonts w:asciiTheme="minorHAnsi" w:hAnsiTheme="minorHAnsi" w:cstheme="minorHAnsi"/>
          <w:b/>
          <w:bCs/>
          <w:color w:val="000000"/>
          <w:sz w:val="22"/>
          <w:szCs w:val="22"/>
          <w:lang w:val="en-US"/>
        </w:rPr>
      </w:pPr>
      <w:r w:rsidRPr="009207B2">
        <w:rPr>
          <w:rFonts w:asciiTheme="minorHAnsi" w:hAnsiTheme="minorHAnsi" w:cstheme="minorHAnsi"/>
          <w:b/>
          <w:bCs/>
          <w:color w:val="000000"/>
          <w:sz w:val="22"/>
          <w:szCs w:val="22"/>
          <w:lang w:val="en-US"/>
        </w:rPr>
        <w:t xml:space="preserve">§ </w:t>
      </w:r>
      <w:r w:rsidR="004955FC" w:rsidRPr="009207B2">
        <w:rPr>
          <w:rFonts w:asciiTheme="minorHAnsi" w:hAnsiTheme="minorHAnsi" w:cstheme="minorHAnsi"/>
          <w:b/>
          <w:bCs/>
          <w:color w:val="000000"/>
          <w:sz w:val="22"/>
          <w:szCs w:val="22"/>
          <w:lang w:val="en-US"/>
        </w:rPr>
        <w:t>6</w:t>
      </w:r>
    </w:p>
    <w:p w14:paraId="1573A6C7" w14:textId="51A0D646" w:rsidR="005750EE" w:rsidRPr="009207B2" w:rsidRDefault="009207B2" w:rsidP="0042234B">
      <w:pPr>
        <w:pStyle w:val="Nagwek2"/>
        <w:spacing w:before="0" w:after="240" w:line="276" w:lineRule="auto"/>
        <w:jc w:val="center"/>
        <w:rPr>
          <w:rFonts w:asciiTheme="minorHAnsi" w:hAnsiTheme="minorHAnsi" w:cstheme="minorHAnsi"/>
          <w:i w:val="0"/>
          <w:sz w:val="22"/>
          <w:szCs w:val="22"/>
          <w:lang w:val="en-US"/>
        </w:rPr>
      </w:pPr>
      <w:r w:rsidRPr="009207B2">
        <w:rPr>
          <w:rFonts w:asciiTheme="minorHAnsi" w:hAnsiTheme="minorHAnsi" w:cstheme="minorHAnsi"/>
          <w:i w:val="0"/>
          <w:sz w:val="22"/>
          <w:szCs w:val="22"/>
          <w:lang w:val="en-US"/>
        </w:rPr>
        <w:t>Partial acceptance</w:t>
      </w:r>
      <w:r>
        <w:rPr>
          <w:rFonts w:asciiTheme="minorHAnsi" w:hAnsiTheme="minorHAnsi" w:cstheme="minorHAnsi"/>
          <w:i w:val="0"/>
          <w:sz w:val="22"/>
          <w:szCs w:val="22"/>
          <w:lang w:val="en-US"/>
        </w:rPr>
        <w:t xml:space="preserve"> protocol</w:t>
      </w:r>
      <w:r w:rsidRPr="009207B2">
        <w:rPr>
          <w:rFonts w:asciiTheme="minorHAnsi" w:hAnsiTheme="minorHAnsi" w:cstheme="minorHAnsi"/>
          <w:i w:val="0"/>
          <w:sz w:val="22"/>
          <w:szCs w:val="22"/>
          <w:lang w:val="en-US"/>
        </w:rPr>
        <w:t xml:space="preserve"> and final acceptance</w:t>
      </w:r>
      <w:r>
        <w:rPr>
          <w:rFonts w:asciiTheme="minorHAnsi" w:hAnsiTheme="minorHAnsi" w:cstheme="minorHAnsi"/>
          <w:i w:val="0"/>
          <w:sz w:val="22"/>
          <w:szCs w:val="22"/>
          <w:lang w:val="en-US"/>
        </w:rPr>
        <w:t xml:space="preserve"> protocol</w:t>
      </w:r>
    </w:p>
    <w:p w14:paraId="10D1CB15" w14:textId="4B3C997D" w:rsidR="00316C33" w:rsidRPr="009207B2" w:rsidRDefault="009207B2" w:rsidP="0042234B">
      <w:pPr>
        <w:pStyle w:val="Akapitzlist0"/>
        <w:numPr>
          <w:ilvl w:val="0"/>
          <w:numId w:val="3"/>
        </w:numPr>
        <w:spacing w:after="240"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After completing the works specified in § 1 or part of these works, the Contractor shall notify the Employer of readiness to provide him with the partial acceptance protocol or the final acceptance protocol, respectively.</w:t>
      </w:r>
    </w:p>
    <w:p w14:paraId="5B688D3D" w14:textId="57BA0633" w:rsidR="005750EE" w:rsidRPr="009207B2" w:rsidRDefault="009207B2" w:rsidP="00C11525">
      <w:pPr>
        <w:pStyle w:val="Akapitzlist0"/>
        <w:numPr>
          <w:ilvl w:val="0"/>
          <w:numId w:val="3"/>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The contracting authority shall accept the partial / final report or submit comments to it within 3 working days of receiving the given report.</w:t>
      </w:r>
    </w:p>
    <w:p w14:paraId="5B2A322C" w14:textId="37C158DB" w:rsidR="007E535B" w:rsidRPr="009207B2" w:rsidRDefault="009207B2" w:rsidP="00C11525">
      <w:pPr>
        <w:pStyle w:val="Akapitzlist0"/>
        <w:numPr>
          <w:ilvl w:val="0"/>
          <w:numId w:val="3"/>
        </w:numPr>
        <w:spacing w:line="360" w:lineRule="auto"/>
        <w:jc w:val="both"/>
        <w:rPr>
          <w:rFonts w:asciiTheme="minorHAnsi" w:hAnsiTheme="minorHAnsi" w:cstheme="minorHAnsi"/>
          <w:sz w:val="22"/>
          <w:szCs w:val="22"/>
          <w:lang w:val="en-US"/>
        </w:rPr>
      </w:pPr>
      <w:r w:rsidRPr="009207B2">
        <w:rPr>
          <w:rFonts w:asciiTheme="minorHAnsi" w:hAnsiTheme="minorHAnsi" w:cstheme="minorHAnsi"/>
          <w:sz w:val="22"/>
          <w:szCs w:val="22"/>
          <w:lang w:val="en-US"/>
        </w:rPr>
        <w:t xml:space="preserve">The Contractor will take into account the Ordering Party's comments or present the </w:t>
      </w:r>
      <w:r>
        <w:rPr>
          <w:rFonts w:asciiTheme="minorHAnsi" w:hAnsiTheme="minorHAnsi" w:cstheme="minorHAnsi"/>
          <w:sz w:val="22"/>
          <w:szCs w:val="22"/>
          <w:lang w:val="en-US"/>
        </w:rPr>
        <w:t>Ordering Party</w:t>
      </w:r>
      <w:r w:rsidRPr="009207B2">
        <w:rPr>
          <w:rFonts w:asciiTheme="minorHAnsi" w:hAnsiTheme="minorHAnsi" w:cstheme="minorHAnsi"/>
          <w:sz w:val="22"/>
          <w:szCs w:val="22"/>
          <w:lang w:val="en-US"/>
        </w:rPr>
        <w:t xml:space="preserve"> with written arguments indicating the impossibility of their introduction due to the proper functioning of the System, within 3 working days (or more subject to the </w:t>
      </w:r>
      <w:r>
        <w:rPr>
          <w:rFonts w:asciiTheme="minorHAnsi" w:hAnsiTheme="minorHAnsi" w:cstheme="minorHAnsi"/>
          <w:sz w:val="22"/>
          <w:szCs w:val="22"/>
          <w:lang w:val="en-US"/>
        </w:rPr>
        <w:t>Ordering</w:t>
      </w:r>
      <w:r w:rsidRPr="009207B2">
        <w:rPr>
          <w:rFonts w:asciiTheme="minorHAnsi" w:hAnsiTheme="minorHAnsi" w:cstheme="minorHAnsi"/>
          <w:sz w:val="22"/>
          <w:szCs w:val="22"/>
          <w:lang w:val="en-US"/>
        </w:rPr>
        <w:t xml:space="preserve"> </w:t>
      </w:r>
      <w:r>
        <w:rPr>
          <w:rFonts w:asciiTheme="minorHAnsi" w:hAnsiTheme="minorHAnsi" w:cstheme="minorHAnsi"/>
          <w:sz w:val="22"/>
          <w:szCs w:val="22"/>
          <w:lang w:val="en-US"/>
        </w:rPr>
        <w:t>Party</w:t>
      </w:r>
      <w:r w:rsidRPr="009207B2">
        <w:rPr>
          <w:rFonts w:asciiTheme="minorHAnsi" w:hAnsiTheme="minorHAnsi" w:cstheme="minorHAnsi"/>
          <w:sz w:val="22"/>
          <w:szCs w:val="22"/>
          <w:lang w:val="en-US"/>
        </w:rPr>
        <w:t>'s written consent).</w:t>
      </w:r>
    </w:p>
    <w:p w14:paraId="32D9BA90" w14:textId="0E42B292" w:rsidR="007E535B" w:rsidRPr="00B4436A" w:rsidRDefault="00B4436A" w:rsidP="00C11525">
      <w:pPr>
        <w:pStyle w:val="Akapitzlist0"/>
        <w:numPr>
          <w:ilvl w:val="0"/>
          <w:numId w:val="3"/>
        </w:numPr>
        <w:spacing w:line="360" w:lineRule="auto"/>
        <w:jc w:val="both"/>
        <w:rPr>
          <w:rFonts w:asciiTheme="minorHAnsi" w:hAnsiTheme="minorHAnsi" w:cstheme="minorHAnsi"/>
          <w:sz w:val="22"/>
          <w:szCs w:val="22"/>
          <w:lang w:val="en-US"/>
        </w:rPr>
      </w:pPr>
      <w:r w:rsidRPr="00B4436A">
        <w:rPr>
          <w:rFonts w:asciiTheme="minorHAnsi" w:hAnsiTheme="minorHAnsi" w:cstheme="minorHAnsi"/>
          <w:sz w:val="22"/>
          <w:szCs w:val="22"/>
          <w:lang w:val="en-US"/>
        </w:rPr>
        <w:t>The Parties will endeavor to take into account each other's comments in order to ensure the best functioning of the System.</w:t>
      </w:r>
    </w:p>
    <w:p w14:paraId="142D9316" w14:textId="42908DA2" w:rsidR="004955FC" w:rsidRPr="00B4436A" w:rsidRDefault="00B4436A" w:rsidP="00C11525">
      <w:pPr>
        <w:pStyle w:val="Akapitzlist0"/>
        <w:numPr>
          <w:ilvl w:val="0"/>
          <w:numId w:val="3"/>
        </w:numPr>
        <w:spacing w:line="360" w:lineRule="auto"/>
        <w:jc w:val="both"/>
        <w:rPr>
          <w:rFonts w:asciiTheme="minorHAnsi" w:hAnsiTheme="minorHAnsi" w:cstheme="minorHAnsi"/>
          <w:sz w:val="22"/>
          <w:szCs w:val="22"/>
          <w:lang w:val="en-US"/>
        </w:rPr>
      </w:pPr>
      <w:r w:rsidRPr="00B4436A">
        <w:rPr>
          <w:rFonts w:asciiTheme="minorHAnsi" w:hAnsiTheme="minorHAnsi" w:cstheme="minorHAnsi"/>
          <w:sz w:val="22"/>
          <w:szCs w:val="22"/>
          <w:lang w:val="en-US"/>
        </w:rPr>
        <w:t>If the Parties do not sign the partial / final acceptance protocol without comments, the partial / final remuneration will not be paid.</w:t>
      </w:r>
    </w:p>
    <w:p w14:paraId="6082EEED" w14:textId="22E19416" w:rsidR="00F015E4" w:rsidRPr="00B4436A" w:rsidRDefault="00B4436A" w:rsidP="00B4436A">
      <w:pPr>
        <w:pStyle w:val="Akapitzlist0"/>
        <w:numPr>
          <w:ilvl w:val="0"/>
          <w:numId w:val="3"/>
        </w:numPr>
        <w:spacing w:line="360" w:lineRule="auto"/>
        <w:jc w:val="both"/>
        <w:rPr>
          <w:rFonts w:asciiTheme="minorHAnsi" w:hAnsiTheme="minorHAnsi" w:cstheme="minorHAnsi"/>
          <w:sz w:val="22"/>
          <w:szCs w:val="22"/>
          <w:lang w:val="en-US"/>
        </w:rPr>
      </w:pPr>
      <w:r w:rsidRPr="00B4436A">
        <w:rPr>
          <w:rFonts w:asciiTheme="minorHAnsi" w:hAnsiTheme="minorHAnsi" w:cstheme="minorHAnsi"/>
          <w:sz w:val="22"/>
          <w:szCs w:val="22"/>
          <w:lang w:val="en-US"/>
        </w:rPr>
        <w:t>In the absence of any declaration on the part of the Ordering Party within the time limit referred to in paragraph 2, despite the prior call by the Contractor for acceptance,</w:t>
      </w:r>
      <w:r>
        <w:rPr>
          <w:rFonts w:asciiTheme="minorHAnsi" w:hAnsiTheme="minorHAnsi" w:cstheme="minorHAnsi"/>
          <w:sz w:val="22"/>
          <w:szCs w:val="22"/>
          <w:lang w:val="en-US"/>
        </w:rPr>
        <w:t xml:space="preserve"> </w:t>
      </w:r>
      <w:r w:rsidRPr="00B4436A">
        <w:rPr>
          <w:rFonts w:asciiTheme="minorHAnsi" w:hAnsiTheme="minorHAnsi" w:cstheme="minorHAnsi"/>
          <w:sz w:val="22"/>
          <w:szCs w:val="22"/>
          <w:lang w:val="en-US"/>
        </w:rPr>
        <w:t>with a deadline not shorter than 14 working days, the Parties shall consider the acceptance protocol accepted.</w:t>
      </w:r>
    </w:p>
    <w:p w14:paraId="2DB15D3D" w14:textId="13F84FB1" w:rsidR="008D5329" w:rsidRPr="00B4436A" w:rsidRDefault="00B4436A" w:rsidP="00C11525">
      <w:pPr>
        <w:pStyle w:val="Akapitzlist0"/>
        <w:keepNext/>
        <w:numPr>
          <w:ilvl w:val="0"/>
          <w:numId w:val="3"/>
        </w:numPr>
        <w:autoSpaceDE w:val="0"/>
        <w:autoSpaceDN w:val="0"/>
        <w:adjustRightInd w:val="0"/>
        <w:spacing w:line="360" w:lineRule="auto"/>
        <w:jc w:val="both"/>
        <w:rPr>
          <w:rFonts w:asciiTheme="minorHAnsi" w:hAnsiTheme="minorHAnsi" w:cstheme="minorHAnsi"/>
          <w:b/>
          <w:bCs/>
          <w:color w:val="000000"/>
          <w:sz w:val="22"/>
          <w:szCs w:val="22"/>
          <w:lang w:val="en-US"/>
        </w:rPr>
      </w:pPr>
      <w:r w:rsidRPr="00B4436A">
        <w:rPr>
          <w:rFonts w:asciiTheme="minorHAnsi" w:hAnsiTheme="minorHAnsi" w:cstheme="minorHAnsi"/>
          <w:sz w:val="22"/>
          <w:szCs w:val="22"/>
          <w:lang w:val="en-US"/>
        </w:rPr>
        <w:t>The contract is considered duly performed upon the signing of the final acceptance protocol by the Ordering Party without any comments.</w:t>
      </w:r>
    </w:p>
    <w:p w14:paraId="73B3564F" w14:textId="77777777" w:rsidR="0042234B" w:rsidRPr="00B4436A" w:rsidRDefault="0042234B" w:rsidP="0042234B">
      <w:pPr>
        <w:pStyle w:val="Akapitzlist0"/>
        <w:keepNext/>
        <w:autoSpaceDE w:val="0"/>
        <w:autoSpaceDN w:val="0"/>
        <w:adjustRightInd w:val="0"/>
        <w:spacing w:line="360" w:lineRule="auto"/>
        <w:ind w:left="340"/>
        <w:jc w:val="both"/>
        <w:rPr>
          <w:rFonts w:asciiTheme="minorHAnsi" w:hAnsiTheme="minorHAnsi" w:cstheme="minorHAnsi"/>
          <w:b/>
          <w:bCs/>
          <w:color w:val="000000"/>
          <w:sz w:val="22"/>
          <w:szCs w:val="22"/>
          <w:lang w:val="en-US"/>
        </w:rPr>
      </w:pPr>
    </w:p>
    <w:p w14:paraId="67E5FC7C" w14:textId="7646A2D0" w:rsidR="005750EE" w:rsidRPr="00C11525" w:rsidRDefault="00BE35B4" w:rsidP="0042234B">
      <w:pPr>
        <w:keepNext/>
        <w:autoSpaceDE w:val="0"/>
        <w:autoSpaceDN w:val="0"/>
        <w:adjustRightInd w:val="0"/>
        <w:spacing w:after="240" w:line="276" w:lineRule="auto"/>
        <w:jc w:val="center"/>
        <w:rPr>
          <w:rFonts w:asciiTheme="minorHAnsi" w:hAnsiTheme="minorHAnsi" w:cstheme="minorHAnsi"/>
          <w:b/>
          <w:bCs/>
          <w:color w:val="000000"/>
          <w:sz w:val="22"/>
          <w:szCs w:val="22"/>
        </w:rPr>
      </w:pPr>
      <w:r w:rsidRPr="00BE35B4">
        <w:rPr>
          <w:rFonts w:asciiTheme="minorHAnsi" w:hAnsiTheme="minorHAnsi" w:cstheme="minorHAnsi"/>
          <w:b/>
          <w:bCs/>
          <w:sz w:val="22"/>
          <w:szCs w:val="22"/>
        </w:rPr>
        <w:t xml:space="preserve">§ 7 </w:t>
      </w:r>
      <w:proofErr w:type="spellStart"/>
      <w:r w:rsidRPr="00BE35B4">
        <w:rPr>
          <w:rFonts w:asciiTheme="minorHAnsi" w:hAnsiTheme="minorHAnsi" w:cstheme="minorHAnsi"/>
          <w:b/>
          <w:bCs/>
          <w:sz w:val="22"/>
          <w:szCs w:val="22"/>
        </w:rPr>
        <w:t>Contractual</w:t>
      </w:r>
      <w:proofErr w:type="spellEnd"/>
      <w:r w:rsidRPr="00BE35B4">
        <w:rPr>
          <w:rFonts w:asciiTheme="minorHAnsi" w:hAnsiTheme="minorHAnsi" w:cstheme="minorHAnsi"/>
          <w:b/>
          <w:bCs/>
          <w:sz w:val="22"/>
          <w:szCs w:val="22"/>
        </w:rPr>
        <w:t xml:space="preserve"> </w:t>
      </w:r>
      <w:proofErr w:type="spellStart"/>
      <w:r w:rsidRPr="00BE35B4">
        <w:rPr>
          <w:rFonts w:asciiTheme="minorHAnsi" w:hAnsiTheme="minorHAnsi" w:cstheme="minorHAnsi"/>
          <w:b/>
          <w:bCs/>
          <w:sz w:val="22"/>
          <w:szCs w:val="22"/>
        </w:rPr>
        <w:t>penalties</w:t>
      </w:r>
      <w:proofErr w:type="spellEnd"/>
    </w:p>
    <w:p w14:paraId="04EE0CB9" w14:textId="14A99CDE" w:rsidR="00E212F4" w:rsidRPr="00BE35B4" w:rsidRDefault="00BE35B4" w:rsidP="0042234B">
      <w:pPr>
        <w:pStyle w:val="Akapitzlist0"/>
        <w:numPr>
          <w:ilvl w:val="0"/>
          <w:numId w:val="4"/>
        </w:numPr>
        <w:spacing w:after="240" w:line="360" w:lineRule="auto"/>
        <w:jc w:val="both"/>
        <w:rPr>
          <w:rFonts w:asciiTheme="minorHAnsi" w:hAnsiTheme="minorHAnsi" w:cstheme="minorHAnsi"/>
          <w:sz w:val="22"/>
          <w:szCs w:val="22"/>
          <w:lang w:val="en-US"/>
        </w:rPr>
      </w:pPr>
      <w:r w:rsidRPr="00BE35B4">
        <w:rPr>
          <w:rFonts w:asciiTheme="minorHAnsi" w:hAnsiTheme="minorHAnsi" w:cstheme="minorHAnsi"/>
          <w:sz w:val="22"/>
          <w:szCs w:val="22"/>
          <w:lang w:val="en-US"/>
        </w:rPr>
        <w:t xml:space="preserve">In the event of a delay resulting from the fault of the Contractor in the performance of the obligations covered by the Agreement beyond the period specified in § 2 sec. 1, the Contractor </w:t>
      </w:r>
      <w:r w:rsidRPr="00BE35B4">
        <w:rPr>
          <w:rFonts w:asciiTheme="minorHAnsi" w:hAnsiTheme="minorHAnsi" w:cstheme="minorHAnsi"/>
          <w:sz w:val="22"/>
          <w:szCs w:val="22"/>
          <w:lang w:val="en-US"/>
        </w:rPr>
        <w:lastRenderedPageBreak/>
        <w:t>shall pay a contractual penalty in the amount of 1% of the gross remuneration specified in § 3 sec. 1 for each day of delay started.</w:t>
      </w:r>
    </w:p>
    <w:p w14:paraId="16E6AD9C" w14:textId="2ED81A3F" w:rsidR="004B7066" w:rsidRPr="00BE35B4" w:rsidRDefault="00BE35B4" w:rsidP="004B7066">
      <w:pPr>
        <w:pStyle w:val="Akapitzlist0"/>
        <w:numPr>
          <w:ilvl w:val="0"/>
          <w:numId w:val="4"/>
        </w:numPr>
        <w:spacing w:line="276" w:lineRule="auto"/>
        <w:jc w:val="both"/>
        <w:rPr>
          <w:rFonts w:asciiTheme="minorHAnsi" w:hAnsiTheme="minorHAnsi" w:cs="Arial"/>
          <w:sz w:val="22"/>
          <w:szCs w:val="22"/>
          <w:lang w:val="en-US"/>
        </w:rPr>
      </w:pPr>
      <w:r w:rsidRPr="00BE35B4">
        <w:rPr>
          <w:rFonts w:asciiTheme="minorHAnsi" w:hAnsiTheme="minorHAnsi" w:cs="Arial"/>
          <w:sz w:val="22"/>
          <w:szCs w:val="22"/>
          <w:lang w:val="en-US"/>
        </w:rPr>
        <w:t>The maximum amount of the contractual penalties referred to in paragraph 1 may not exceed the total gross value of the order.</w:t>
      </w:r>
    </w:p>
    <w:p w14:paraId="68F986BD" w14:textId="5C2C63AE" w:rsidR="005750EE" w:rsidRPr="00BE35B4" w:rsidRDefault="00BE35B4" w:rsidP="00EE02F4">
      <w:pPr>
        <w:pStyle w:val="Akapitzlist0"/>
        <w:numPr>
          <w:ilvl w:val="0"/>
          <w:numId w:val="4"/>
        </w:numPr>
        <w:spacing w:line="276" w:lineRule="auto"/>
        <w:jc w:val="both"/>
        <w:rPr>
          <w:rFonts w:asciiTheme="minorHAnsi" w:hAnsiTheme="minorHAnsi" w:cs="Arial"/>
          <w:sz w:val="22"/>
          <w:szCs w:val="22"/>
          <w:lang w:val="en-US"/>
        </w:rPr>
      </w:pPr>
      <w:r w:rsidRPr="00BE35B4">
        <w:rPr>
          <w:rFonts w:asciiTheme="minorHAnsi" w:hAnsiTheme="minorHAnsi" w:cs="Arial"/>
          <w:sz w:val="22"/>
          <w:szCs w:val="22"/>
          <w:lang w:val="en-US"/>
        </w:rPr>
        <w:t>It is allowed to deduct the contractual penalties from the remuneration due to the Contractor.</w:t>
      </w:r>
    </w:p>
    <w:p w14:paraId="35F63555" w14:textId="6534FFA1" w:rsidR="004D4AE6" w:rsidRPr="00BE35B4" w:rsidRDefault="004D4AE6" w:rsidP="0072603F">
      <w:pPr>
        <w:suppressAutoHyphens/>
        <w:spacing w:line="276" w:lineRule="auto"/>
        <w:ind w:left="360"/>
        <w:jc w:val="center"/>
        <w:rPr>
          <w:rFonts w:asciiTheme="minorHAnsi" w:hAnsiTheme="minorHAnsi" w:cs="Arial"/>
          <w:b/>
          <w:i/>
          <w:sz w:val="22"/>
          <w:szCs w:val="22"/>
          <w:lang w:val="en-US"/>
        </w:rPr>
      </w:pPr>
    </w:p>
    <w:p w14:paraId="3D3FB634" w14:textId="77777777" w:rsidR="0042234B" w:rsidRPr="00BE35B4" w:rsidRDefault="0042234B" w:rsidP="0072603F">
      <w:pPr>
        <w:suppressAutoHyphens/>
        <w:spacing w:line="276" w:lineRule="auto"/>
        <w:ind w:left="360"/>
        <w:jc w:val="center"/>
        <w:rPr>
          <w:rFonts w:asciiTheme="minorHAnsi" w:hAnsiTheme="minorHAnsi" w:cs="Arial"/>
          <w:b/>
          <w:i/>
          <w:sz w:val="22"/>
          <w:szCs w:val="22"/>
          <w:lang w:val="en-US"/>
        </w:rPr>
      </w:pPr>
    </w:p>
    <w:p w14:paraId="755DCC7B" w14:textId="034983C3" w:rsidR="005750EE" w:rsidRPr="00BE35B4" w:rsidRDefault="00BE35B4" w:rsidP="0042234B">
      <w:pPr>
        <w:suppressAutoHyphens/>
        <w:spacing w:after="240" w:line="276" w:lineRule="auto"/>
        <w:ind w:left="360"/>
        <w:jc w:val="center"/>
        <w:rPr>
          <w:rFonts w:asciiTheme="minorHAnsi" w:hAnsiTheme="minorHAnsi" w:cs="Arial"/>
          <w:b/>
          <w:sz w:val="22"/>
          <w:szCs w:val="22"/>
          <w:lang w:val="en-US"/>
        </w:rPr>
      </w:pPr>
      <w:r w:rsidRPr="00BE35B4">
        <w:rPr>
          <w:rFonts w:asciiTheme="minorHAnsi" w:hAnsiTheme="minorHAnsi" w:cs="Arial"/>
          <w:b/>
          <w:sz w:val="22"/>
          <w:szCs w:val="22"/>
          <w:lang w:val="en-US"/>
        </w:rPr>
        <w:t>§ 7 Termination of the Agreement, withdrawal from the Agreement</w:t>
      </w:r>
    </w:p>
    <w:p w14:paraId="2A7A85CB" w14:textId="269D8132" w:rsidR="005750EE" w:rsidRPr="00BE35B4" w:rsidRDefault="00BE35B4" w:rsidP="0042234B">
      <w:pPr>
        <w:pStyle w:val="Akapitzlist0"/>
        <w:numPr>
          <w:ilvl w:val="0"/>
          <w:numId w:val="5"/>
        </w:numPr>
        <w:spacing w:after="240" w:line="360" w:lineRule="auto"/>
        <w:jc w:val="both"/>
        <w:rPr>
          <w:rFonts w:asciiTheme="minorHAnsi" w:hAnsiTheme="minorHAnsi" w:cs="Arial"/>
          <w:sz w:val="22"/>
          <w:szCs w:val="22"/>
          <w:lang w:val="en-US"/>
        </w:rPr>
      </w:pPr>
      <w:r w:rsidRPr="00BE35B4">
        <w:rPr>
          <w:rFonts w:asciiTheme="minorHAnsi" w:hAnsiTheme="minorHAnsi" w:cs="Arial"/>
          <w:sz w:val="22"/>
          <w:szCs w:val="22"/>
          <w:lang w:val="en-US"/>
        </w:rPr>
        <w:t>The Ordering Party may terminate the Agreement without a 30-day notice period in the event of a gross breach by the Contractor of his obligations under the Agreement and when, for reasons attributable to the Contractor, the performance of the subject of the Agreement loses its economic significance for the Ordering Party.</w:t>
      </w:r>
    </w:p>
    <w:p w14:paraId="396B8102" w14:textId="502F4D57" w:rsidR="007C77DC" w:rsidRPr="00BE35B4" w:rsidRDefault="00BE35B4" w:rsidP="00C11525">
      <w:pPr>
        <w:pStyle w:val="Akapitzlist0"/>
        <w:numPr>
          <w:ilvl w:val="0"/>
          <w:numId w:val="5"/>
        </w:numPr>
        <w:spacing w:line="360" w:lineRule="auto"/>
        <w:jc w:val="both"/>
        <w:rPr>
          <w:rFonts w:asciiTheme="minorHAnsi" w:hAnsiTheme="minorHAnsi" w:cs="Arial"/>
          <w:sz w:val="22"/>
          <w:szCs w:val="22"/>
          <w:lang w:val="en-US"/>
        </w:rPr>
      </w:pPr>
      <w:r w:rsidRPr="00BE35B4">
        <w:rPr>
          <w:rFonts w:asciiTheme="minorHAnsi" w:hAnsiTheme="minorHAnsi" w:cs="Arial"/>
          <w:sz w:val="22"/>
          <w:szCs w:val="22"/>
          <w:lang w:val="en-US"/>
        </w:rPr>
        <w:t>The Ordering Party may withdraw from the Agreement in whole or in part within 30 days from the date of becoming aware of a significant change in circumstances causing that the performance of the Agreement is not in the public interest, which could not be foreseen at the time of the conclusion of the contract, or further performance of the contract may threaten an essential interest of state security or public security. In this case, the Contractor is entitled to the remuneration due for the performance of part of the Agreement confirmed by the acceptance protocol signed by the Ordering Party without comments.</w:t>
      </w:r>
    </w:p>
    <w:p w14:paraId="1CFEF1D1" w14:textId="021B6D9F" w:rsidR="004B7066" w:rsidRPr="00BE35B4" w:rsidRDefault="00BE35B4" w:rsidP="00C11525">
      <w:pPr>
        <w:pStyle w:val="Akapitzlist0"/>
        <w:numPr>
          <w:ilvl w:val="0"/>
          <w:numId w:val="5"/>
        </w:numPr>
        <w:spacing w:line="360" w:lineRule="auto"/>
        <w:jc w:val="both"/>
        <w:rPr>
          <w:rFonts w:asciiTheme="minorHAnsi" w:hAnsiTheme="minorHAnsi" w:cs="Arial"/>
          <w:sz w:val="22"/>
          <w:szCs w:val="22"/>
          <w:lang w:val="en-US"/>
        </w:rPr>
      </w:pPr>
      <w:r w:rsidRPr="00BE35B4">
        <w:rPr>
          <w:rFonts w:asciiTheme="minorHAnsi" w:hAnsiTheme="minorHAnsi" w:cs="Arial"/>
          <w:sz w:val="22"/>
          <w:szCs w:val="22"/>
          <w:lang w:val="en-US"/>
        </w:rPr>
        <w:t>The Contractor may withdraw from the Agreement with a 30-day notice in the event of the Contracting Authority's failure to cooperate with the Contractor to the extent referred to in § 4 paragraph 1.</w:t>
      </w:r>
    </w:p>
    <w:p w14:paraId="57A49DE2" w14:textId="0FA01CA8" w:rsidR="004B7066" w:rsidRPr="00BE35B4" w:rsidRDefault="00BE35B4" w:rsidP="00C11525">
      <w:pPr>
        <w:pStyle w:val="Akapitzlist0"/>
        <w:numPr>
          <w:ilvl w:val="0"/>
          <w:numId w:val="5"/>
        </w:numPr>
        <w:spacing w:line="360" w:lineRule="auto"/>
        <w:jc w:val="both"/>
        <w:rPr>
          <w:rFonts w:asciiTheme="minorHAnsi" w:hAnsiTheme="minorHAnsi" w:cs="Arial"/>
          <w:sz w:val="22"/>
          <w:szCs w:val="22"/>
          <w:lang w:val="en-US"/>
        </w:rPr>
      </w:pPr>
      <w:r w:rsidRPr="00BE35B4">
        <w:rPr>
          <w:rFonts w:asciiTheme="minorHAnsi" w:hAnsiTheme="minorHAnsi" w:cs="Arial"/>
          <w:sz w:val="22"/>
          <w:szCs w:val="22"/>
          <w:lang w:val="en-US"/>
        </w:rPr>
        <w:t>The declaration of termination or withdrawal from the Agreement shall be justified and in writing under pain of nullity.</w:t>
      </w:r>
    </w:p>
    <w:p w14:paraId="122D6624" w14:textId="1264759B" w:rsidR="00D23A5F" w:rsidRPr="00BE35B4" w:rsidRDefault="00D23A5F" w:rsidP="0072603F">
      <w:pPr>
        <w:autoSpaceDE w:val="0"/>
        <w:autoSpaceDN w:val="0"/>
        <w:adjustRightInd w:val="0"/>
        <w:spacing w:line="276" w:lineRule="auto"/>
        <w:jc w:val="center"/>
        <w:rPr>
          <w:rFonts w:asciiTheme="minorHAnsi" w:hAnsiTheme="minorHAnsi" w:cs="Arial"/>
          <w:b/>
          <w:bCs/>
          <w:color w:val="000000"/>
          <w:sz w:val="22"/>
          <w:szCs w:val="22"/>
          <w:lang w:val="en-US"/>
        </w:rPr>
      </w:pPr>
    </w:p>
    <w:p w14:paraId="330081F8" w14:textId="77777777" w:rsidR="002024A4" w:rsidRPr="00BE35B4" w:rsidRDefault="002024A4" w:rsidP="0072603F">
      <w:pPr>
        <w:autoSpaceDE w:val="0"/>
        <w:autoSpaceDN w:val="0"/>
        <w:adjustRightInd w:val="0"/>
        <w:spacing w:line="276" w:lineRule="auto"/>
        <w:jc w:val="center"/>
        <w:rPr>
          <w:rFonts w:asciiTheme="minorHAnsi" w:hAnsiTheme="minorHAnsi" w:cs="Arial"/>
          <w:b/>
          <w:bCs/>
          <w:color w:val="000000"/>
          <w:sz w:val="22"/>
          <w:szCs w:val="22"/>
          <w:lang w:val="en-US"/>
        </w:rPr>
      </w:pPr>
    </w:p>
    <w:p w14:paraId="0755C01B" w14:textId="77777777" w:rsidR="00FF74CB" w:rsidRPr="00BE35B4" w:rsidRDefault="00FF74CB" w:rsidP="0042234B">
      <w:pPr>
        <w:autoSpaceDE w:val="0"/>
        <w:autoSpaceDN w:val="0"/>
        <w:adjustRightInd w:val="0"/>
        <w:spacing w:after="240" w:line="276" w:lineRule="auto"/>
        <w:jc w:val="center"/>
        <w:rPr>
          <w:rFonts w:asciiTheme="minorHAnsi" w:hAnsiTheme="minorHAnsi" w:cs="Arial"/>
          <w:b/>
          <w:bCs/>
          <w:color w:val="000000"/>
          <w:sz w:val="22"/>
          <w:szCs w:val="22"/>
          <w:lang w:val="en-US"/>
        </w:rPr>
      </w:pPr>
    </w:p>
    <w:p w14:paraId="372492A3" w14:textId="7CD4A507" w:rsidR="00C11525" w:rsidRPr="0042234B" w:rsidRDefault="00977C2C" w:rsidP="0042234B">
      <w:pPr>
        <w:autoSpaceDE w:val="0"/>
        <w:autoSpaceDN w:val="0"/>
        <w:adjustRightInd w:val="0"/>
        <w:spacing w:after="240" w:line="276" w:lineRule="auto"/>
        <w:jc w:val="center"/>
        <w:rPr>
          <w:rFonts w:asciiTheme="minorHAnsi" w:hAnsiTheme="minorHAnsi" w:cs="Arial"/>
          <w:b/>
          <w:bCs/>
          <w:sz w:val="22"/>
          <w:szCs w:val="22"/>
        </w:rPr>
      </w:pPr>
      <w:r w:rsidRPr="00977C2C">
        <w:rPr>
          <w:rFonts w:asciiTheme="minorHAnsi" w:hAnsiTheme="minorHAnsi" w:cs="Arial"/>
          <w:b/>
          <w:bCs/>
          <w:sz w:val="22"/>
          <w:szCs w:val="22"/>
        </w:rPr>
        <w:t xml:space="preserve">§ 8 </w:t>
      </w:r>
      <w:proofErr w:type="spellStart"/>
      <w:r w:rsidRPr="00977C2C">
        <w:rPr>
          <w:rFonts w:asciiTheme="minorHAnsi" w:hAnsiTheme="minorHAnsi" w:cs="Arial"/>
          <w:b/>
          <w:bCs/>
          <w:sz w:val="22"/>
          <w:szCs w:val="22"/>
        </w:rPr>
        <w:t>Copyrights</w:t>
      </w:r>
      <w:proofErr w:type="spellEnd"/>
      <w:r w:rsidRPr="00977C2C">
        <w:rPr>
          <w:rFonts w:asciiTheme="minorHAnsi" w:hAnsiTheme="minorHAnsi" w:cs="Arial"/>
          <w:b/>
          <w:bCs/>
          <w:sz w:val="22"/>
          <w:szCs w:val="22"/>
        </w:rPr>
        <w:t xml:space="preserve"> and </w:t>
      </w:r>
      <w:proofErr w:type="spellStart"/>
      <w:r w:rsidRPr="00977C2C">
        <w:rPr>
          <w:rFonts w:asciiTheme="minorHAnsi" w:hAnsiTheme="minorHAnsi" w:cs="Arial"/>
          <w:b/>
          <w:bCs/>
          <w:sz w:val="22"/>
          <w:szCs w:val="22"/>
        </w:rPr>
        <w:t>related</w:t>
      </w:r>
      <w:proofErr w:type="spellEnd"/>
      <w:r w:rsidRPr="00977C2C">
        <w:rPr>
          <w:rFonts w:asciiTheme="minorHAnsi" w:hAnsiTheme="minorHAnsi" w:cs="Arial"/>
          <w:b/>
          <w:bCs/>
          <w:sz w:val="22"/>
          <w:szCs w:val="22"/>
        </w:rPr>
        <w:t xml:space="preserve"> </w:t>
      </w:r>
      <w:proofErr w:type="spellStart"/>
      <w:r w:rsidRPr="00977C2C">
        <w:rPr>
          <w:rFonts w:asciiTheme="minorHAnsi" w:hAnsiTheme="minorHAnsi" w:cs="Arial"/>
          <w:b/>
          <w:bCs/>
          <w:sz w:val="22"/>
          <w:szCs w:val="22"/>
        </w:rPr>
        <w:t>rights</w:t>
      </w:r>
      <w:proofErr w:type="spellEnd"/>
    </w:p>
    <w:p w14:paraId="73BBAAB4" w14:textId="63B68B56" w:rsidR="005750EE" w:rsidRPr="00977C2C" w:rsidRDefault="00977C2C" w:rsidP="0042234B">
      <w:pPr>
        <w:pStyle w:val="Akapitzlist0"/>
        <w:numPr>
          <w:ilvl w:val="0"/>
          <w:numId w:val="6"/>
        </w:numPr>
        <w:spacing w:after="240"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Contractor declares that he will be entitled to proprietary copyrights and subsidiary rights to all works that will be created as a result of the performance of the Agreement.</w:t>
      </w:r>
    </w:p>
    <w:p w14:paraId="0190C09E" w14:textId="0611CF5C"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lastRenderedPageBreak/>
        <w:t>As part of the remuneration referred to in § 3 sec. 1, on the date of signing the final acceptance protocol by the Ordering Party, the Contractor transfers to the Ordering Party the proprietary copyrights and the right to authorize the exercise of derivative copyrights to works created under the Agreement (hereinafter: Works), in the fields of use indicated in paragraph 3 below.</w:t>
      </w:r>
    </w:p>
    <w:p w14:paraId="0C52348D" w14:textId="63A40DEC" w:rsidR="00FB0343" w:rsidRPr="00977C2C" w:rsidRDefault="00977C2C" w:rsidP="00596020">
      <w:pPr>
        <w:pStyle w:val="Akapitzlist0"/>
        <w:numPr>
          <w:ilvl w:val="0"/>
          <w:numId w:val="6"/>
        </w:numPr>
        <w:spacing w:line="360" w:lineRule="auto"/>
        <w:jc w:val="both"/>
        <w:rPr>
          <w:rFonts w:asciiTheme="minorHAnsi" w:eastAsia="Calibri" w:hAnsiTheme="minorHAnsi" w:cstheme="minorHAnsi"/>
          <w:bCs/>
          <w:kern w:val="1"/>
          <w:sz w:val="22"/>
          <w:szCs w:val="22"/>
          <w:lang w:val="en-US" w:eastAsia="hi-IN" w:bidi="hi-IN"/>
        </w:rPr>
      </w:pPr>
      <w:r w:rsidRPr="00977C2C">
        <w:rPr>
          <w:rFonts w:asciiTheme="minorHAnsi" w:hAnsiTheme="minorHAnsi" w:cstheme="minorHAnsi"/>
          <w:sz w:val="22"/>
          <w:szCs w:val="22"/>
          <w:lang w:val="en-US"/>
        </w:rPr>
        <w:t>The transfer of proprietary copyrights and subsidiary rights to the Works covers the following fields of use:</w:t>
      </w:r>
    </w:p>
    <w:p w14:paraId="5E0B0AAA" w14:textId="3FE19D15" w:rsidR="00963C5B" w:rsidRPr="00977C2C" w:rsidRDefault="00977C2C" w:rsidP="00963C5B">
      <w:pPr>
        <w:pStyle w:val="Akapitzlist0"/>
        <w:numPr>
          <w:ilvl w:val="1"/>
          <w:numId w:val="4"/>
        </w:numPr>
        <w:spacing w:line="360" w:lineRule="auto"/>
        <w:ind w:left="426" w:hanging="426"/>
        <w:jc w:val="both"/>
        <w:rPr>
          <w:rFonts w:asciiTheme="minorHAnsi" w:eastAsia="Calibri" w:hAnsiTheme="minorHAnsi" w:cstheme="minorHAnsi"/>
          <w:bCs/>
          <w:kern w:val="1"/>
          <w:sz w:val="22"/>
          <w:szCs w:val="22"/>
          <w:lang w:val="en-US" w:eastAsia="hi-IN" w:bidi="hi-IN"/>
        </w:rPr>
      </w:pPr>
      <w:r w:rsidRPr="00977C2C">
        <w:rPr>
          <w:rFonts w:asciiTheme="minorHAnsi" w:eastAsia="Calibri" w:hAnsiTheme="minorHAnsi" w:cstheme="minorHAnsi"/>
          <w:bCs/>
          <w:kern w:val="1"/>
          <w:sz w:val="22"/>
          <w:szCs w:val="22"/>
          <w:lang w:val="en-US" w:eastAsia="hi-IN" w:bidi="hi-IN"/>
        </w:rPr>
        <w:t>as regards the recording and reproduction of the Work - permanent or temporary reproduction of the computer program in whole or in part by any means and in any form,</w:t>
      </w:r>
    </w:p>
    <w:p w14:paraId="02653490" w14:textId="7EDD06E5" w:rsidR="00963C5B" w:rsidRPr="00977C2C" w:rsidRDefault="00977C2C" w:rsidP="00963C5B">
      <w:pPr>
        <w:pStyle w:val="Akapitzlist0"/>
        <w:numPr>
          <w:ilvl w:val="1"/>
          <w:numId w:val="4"/>
        </w:numPr>
        <w:spacing w:line="360" w:lineRule="auto"/>
        <w:ind w:left="426" w:hanging="426"/>
        <w:jc w:val="both"/>
        <w:rPr>
          <w:rFonts w:asciiTheme="minorHAnsi" w:eastAsia="Calibri" w:hAnsiTheme="minorHAnsi" w:cstheme="minorHAnsi"/>
          <w:bCs/>
          <w:kern w:val="1"/>
          <w:sz w:val="22"/>
          <w:szCs w:val="22"/>
          <w:lang w:val="en-US" w:eastAsia="hi-IN" w:bidi="hi-IN"/>
        </w:rPr>
      </w:pPr>
      <w:r w:rsidRPr="00977C2C">
        <w:rPr>
          <w:rFonts w:asciiTheme="minorHAnsi" w:eastAsia="Calibri" w:hAnsiTheme="minorHAnsi" w:cstheme="minorHAnsi"/>
          <w:bCs/>
          <w:kern w:val="1"/>
          <w:sz w:val="22"/>
          <w:szCs w:val="22"/>
          <w:lang w:val="en-US" w:eastAsia="hi-IN" w:bidi="hi-IN"/>
        </w:rPr>
        <w:t>in the scope of disseminating the Work - dissemination, including marketing, lending or renting a computer program or a copy thereof,</w:t>
      </w:r>
    </w:p>
    <w:p w14:paraId="67A9B94D" w14:textId="0B4F9CC8" w:rsidR="00FB0343" w:rsidRPr="00977C2C" w:rsidRDefault="00977C2C" w:rsidP="00963C5B">
      <w:pPr>
        <w:pStyle w:val="Akapitzlist0"/>
        <w:numPr>
          <w:ilvl w:val="1"/>
          <w:numId w:val="4"/>
        </w:numPr>
        <w:spacing w:line="360" w:lineRule="auto"/>
        <w:ind w:left="426" w:hanging="426"/>
        <w:jc w:val="both"/>
        <w:rPr>
          <w:rFonts w:asciiTheme="minorHAnsi" w:eastAsia="Calibri" w:hAnsiTheme="minorHAnsi" w:cstheme="minorHAnsi"/>
          <w:bCs/>
          <w:kern w:val="1"/>
          <w:sz w:val="22"/>
          <w:szCs w:val="22"/>
          <w:lang w:val="en-US" w:eastAsia="hi-IN" w:bidi="hi-IN"/>
        </w:rPr>
      </w:pPr>
      <w:r w:rsidRPr="00977C2C">
        <w:rPr>
          <w:rFonts w:asciiTheme="minorHAnsi" w:eastAsia="Calibri" w:hAnsiTheme="minorHAnsi" w:cstheme="minorHAnsi"/>
          <w:iCs/>
          <w:kern w:val="1"/>
          <w:sz w:val="22"/>
          <w:szCs w:val="22"/>
          <w:lang w:val="en-US" w:eastAsia="hi-IN" w:bidi="hi-IN"/>
        </w:rPr>
        <w:t>the copyrights to the Work other than the software, in particular to the Technical Documentation, are transferred to the following fields of use:</w:t>
      </w:r>
    </w:p>
    <w:p w14:paraId="7D6E9163" w14:textId="36D18743" w:rsidR="00FB0343" w:rsidRPr="00977C2C" w:rsidRDefault="00977C2C" w:rsidP="00963C5B">
      <w:pPr>
        <w:pStyle w:val="Akapitzlist0"/>
        <w:numPr>
          <w:ilvl w:val="2"/>
          <w:numId w:val="6"/>
        </w:numPr>
        <w:spacing w:line="360" w:lineRule="auto"/>
        <w:ind w:left="993" w:hanging="567"/>
        <w:jc w:val="both"/>
        <w:rPr>
          <w:rFonts w:asciiTheme="minorHAnsi" w:eastAsia="Calibri" w:hAnsiTheme="minorHAnsi" w:cstheme="minorHAnsi"/>
          <w:bCs/>
          <w:kern w:val="1"/>
          <w:sz w:val="22"/>
          <w:szCs w:val="22"/>
          <w:lang w:val="en-US" w:eastAsia="hi-IN" w:bidi="hi-IN"/>
        </w:rPr>
      </w:pPr>
      <w:proofErr w:type="gramStart"/>
      <w:r w:rsidRPr="00977C2C">
        <w:rPr>
          <w:rFonts w:asciiTheme="minorHAnsi" w:eastAsia="Calibri" w:hAnsiTheme="minorHAnsi" w:cstheme="minorHAnsi"/>
          <w:bCs/>
          <w:kern w:val="1"/>
          <w:sz w:val="22"/>
          <w:szCs w:val="22"/>
          <w:lang w:val="fr-FR" w:eastAsia="hi-IN" w:bidi="hi-IN"/>
        </w:rPr>
        <w:t>in</w:t>
      </w:r>
      <w:proofErr w:type="gram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field</w:t>
      </w:r>
      <w:proofErr w:type="spellEnd"/>
      <w:r w:rsidRPr="00977C2C">
        <w:rPr>
          <w:rFonts w:asciiTheme="minorHAnsi" w:eastAsia="Calibri" w:hAnsiTheme="minorHAnsi" w:cstheme="minorHAnsi"/>
          <w:bCs/>
          <w:kern w:val="1"/>
          <w:sz w:val="22"/>
          <w:szCs w:val="22"/>
          <w:lang w:val="fr-FR" w:eastAsia="hi-IN" w:bidi="hi-IN"/>
        </w:rPr>
        <w:t xml:space="preserve"> of </w:t>
      </w:r>
      <w:proofErr w:type="spellStart"/>
      <w:r w:rsidRPr="00977C2C">
        <w:rPr>
          <w:rFonts w:asciiTheme="minorHAnsi" w:eastAsia="Calibri" w:hAnsiTheme="minorHAnsi" w:cstheme="minorHAnsi"/>
          <w:bCs/>
          <w:kern w:val="1"/>
          <w:sz w:val="22"/>
          <w:szCs w:val="22"/>
          <w:lang w:val="fr-FR" w:eastAsia="hi-IN" w:bidi="hi-IN"/>
        </w:rPr>
        <w:t>recording</w:t>
      </w:r>
      <w:proofErr w:type="spellEnd"/>
      <w:r w:rsidRPr="00977C2C">
        <w:rPr>
          <w:rFonts w:asciiTheme="minorHAnsi" w:eastAsia="Calibri" w:hAnsiTheme="minorHAnsi" w:cstheme="minorHAnsi"/>
          <w:bCs/>
          <w:kern w:val="1"/>
          <w:sz w:val="22"/>
          <w:szCs w:val="22"/>
          <w:lang w:val="fr-FR" w:eastAsia="hi-IN" w:bidi="hi-IN"/>
        </w:rPr>
        <w:t xml:space="preserve"> and </w:t>
      </w:r>
      <w:proofErr w:type="spellStart"/>
      <w:r w:rsidRPr="00977C2C">
        <w:rPr>
          <w:rFonts w:asciiTheme="minorHAnsi" w:eastAsia="Calibri" w:hAnsiTheme="minorHAnsi" w:cstheme="minorHAnsi"/>
          <w:bCs/>
          <w:kern w:val="1"/>
          <w:sz w:val="22"/>
          <w:szCs w:val="22"/>
          <w:lang w:val="fr-FR" w:eastAsia="hi-IN" w:bidi="hi-IN"/>
        </w:rPr>
        <w:t>reproducing</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 </w:t>
      </w:r>
      <w:proofErr w:type="spellStart"/>
      <w:r w:rsidRPr="00977C2C">
        <w:rPr>
          <w:rFonts w:asciiTheme="minorHAnsi" w:eastAsia="Calibri" w:hAnsiTheme="minorHAnsi" w:cstheme="minorHAnsi"/>
          <w:bCs/>
          <w:kern w:val="1"/>
          <w:sz w:val="22"/>
          <w:szCs w:val="22"/>
          <w:lang w:val="fr-FR" w:eastAsia="hi-IN" w:bidi="hi-IN"/>
        </w:rPr>
        <w:t>producing</w:t>
      </w:r>
      <w:proofErr w:type="spellEnd"/>
      <w:r w:rsidRPr="00977C2C">
        <w:rPr>
          <w:rFonts w:asciiTheme="minorHAnsi" w:eastAsia="Calibri" w:hAnsiTheme="minorHAnsi" w:cstheme="minorHAnsi"/>
          <w:bCs/>
          <w:kern w:val="1"/>
          <w:sz w:val="22"/>
          <w:szCs w:val="22"/>
          <w:lang w:val="fr-FR" w:eastAsia="hi-IN" w:bidi="hi-IN"/>
        </w:rPr>
        <w:t xml:space="preserve"> copies of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by </w:t>
      </w:r>
      <w:proofErr w:type="spellStart"/>
      <w:r w:rsidRPr="00977C2C">
        <w:rPr>
          <w:rFonts w:asciiTheme="minorHAnsi" w:eastAsia="Calibri" w:hAnsiTheme="minorHAnsi" w:cstheme="minorHAnsi"/>
          <w:bCs/>
          <w:kern w:val="1"/>
          <w:sz w:val="22"/>
          <w:szCs w:val="22"/>
          <w:lang w:val="fr-FR" w:eastAsia="hi-IN" w:bidi="hi-IN"/>
        </w:rPr>
        <w:t>any</w:t>
      </w:r>
      <w:proofErr w:type="spellEnd"/>
      <w:r w:rsidRPr="00977C2C">
        <w:rPr>
          <w:rFonts w:asciiTheme="minorHAnsi" w:eastAsia="Calibri" w:hAnsiTheme="minorHAnsi" w:cstheme="minorHAnsi"/>
          <w:bCs/>
          <w:kern w:val="1"/>
          <w:sz w:val="22"/>
          <w:szCs w:val="22"/>
          <w:lang w:val="fr-FR" w:eastAsia="hi-IN" w:bidi="hi-IN"/>
        </w:rPr>
        <w:t xml:space="preserve"> technique,</w:t>
      </w:r>
    </w:p>
    <w:p w14:paraId="0CD1800A" w14:textId="19B84E67" w:rsidR="00FB0343" w:rsidRPr="00977C2C" w:rsidRDefault="00977C2C" w:rsidP="00963C5B">
      <w:pPr>
        <w:pStyle w:val="Akapitzlist0"/>
        <w:numPr>
          <w:ilvl w:val="2"/>
          <w:numId w:val="6"/>
        </w:numPr>
        <w:spacing w:line="360" w:lineRule="auto"/>
        <w:ind w:left="993" w:hanging="567"/>
        <w:jc w:val="both"/>
        <w:rPr>
          <w:rFonts w:asciiTheme="minorHAnsi" w:eastAsia="Calibri" w:hAnsiTheme="minorHAnsi" w:cstheme="minorHAnsi"/>
          <w:bCs/>
          <w:kern w:val="1"/>
          <w:sz w:val="22"/>
          <w:szCs w:val="22"/>
          <w:lang w:val="en-US" w:eastAsia="hi-IN" w:bidi="hi-IN"/>
        </w:rPr>
      </w:pPr>
      <w:proofErr w:type="gramStart"/>
      <w:r w:rsidRPr="00977C2C">
        <w:rPr>
          <w:rFonts w:asciiTheme="minorHAnsi" w:eastAsia="Calibri" w:hAnsiTheme="minorHAnsi" w:cstheme="minorHAnsi"/>
          <w:bCs/>
          <w:kern w:val="1"/>
          <w:sz w:val="22"/>
          <w:szCs w:val="22"/>
          <w:lang w:val="fr-FR" w:eastAsia="hi-IN" w:bidi="hi-IN"/>
        </w:rPr>
        <w:t>in</w:t>
      </w:r>
      <w:proofErr w:type="gram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terms</w:t>
      </w:r>
      <w:proofErr w:type="spellEnd"/>
      <w:r w:rsidRPr="00977C2C">
        <w:rPr>
          <w:rFonts w:asciiTheme="minorHAnsi" w:eastAsia="Calibri" w:hAnsiTheme="minorHAnsi" w:cstheme="minorHAnsi"/>
          <w:bCs/>
          <w:kern w:val="1"/>
          <w:sz w:val="22"/>
          <w:szCs w:val="22"/>
          <w:lang w:val="fr-FR" w:eastAsia="hi-IN" w:bidi="hi-IN"/>
        </w:rPr>
        <w:t xml:space="preserve"> of trading in the original or copies on </w:t>
      </w:r>
      <w:proofErr w:type="spellStart"/>
      <w:r w:rsidRPr="00977C2C">
        <w:rPr>
          <w:rFonts w:asciiTheme="minorHAnsi" w:eastAsia="Calibri" w:hAnsiTheme="minorHAnsi" w:cstheme="minorHAnsi"/>
          <w:bCs/>
          <w:kern w:val="1"/>
          <w:sz w:val="22"/>
          <w:szCs w:val="22"/>
          <w:lang w:val="fr-FR" w:eastAsia="hi-IN" w:bidi="hi-IN"/>
        </w:rPr>
        <w:t>which</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has been </w:t>
      </w:r>
      <w:proofErr w:type="spellStart"/>
      <w:r w:rsidRPr="00977C2C">
        <w:rPr>
          <w:rFonts w:asciiTheme="minorHAnsi" w:eastAsia="Calibri" w:hAnsiTheme="minorHAnsi" w:cstheme="minorHAnsi"/>
          <w:bCs/>
          <w:kern w:val="1"/>
          <w:sz w:val="22"/>
          <w:szCs w:val="22"/>
          <w:lang w:val="fr-FR" w:eastAsia="hi-IN" w:bidi="hi-IN"/>
        </w:rPr>
        <w:t>recorded</w:t>
      </w:r>
      <w:proofErr w:type="spellEnd"/>
      <w:r w:rsidRPr="00977C2C">
        <w:rPr>
          <w:rFonts w:asciiTheme="minorHAnsi" w:eastAsia="Calibri" w:hAnsiTheme="minorHAnsi" w:cstheme="minorHAnsi"/>
          <w:bCs/>
          <w:kern w:val="1"/>
          <w:sz w:val="22"/>
          <w:szCs w:val="22"/>
          <w:lang w:val="fr-FR" w:eastAsia="hi-IN" w:bidi="hi-IN"/>
        </w:rPr>
        <w:t xml:space="preserve"> - marketing, </w:t>
      </w:r>
      <w:proofErr w:type="spellStart"/>
      <w:r w:rsidRPr="00977C2C">
        <w:rPr>
          <w:rFonts w:asciiTheme="minorHAnsi" w:eastAsia="Calibri" w:hAnsiTheme="minorHAnsi" w:cstheme="minorHAnsi"/>
          <w:bCs/>
          <w:kern w:val="1"/>
          <w:sz w:val="22"/>
          <w:szCs w:val="22"/>
          <w:lang w:val="fr-FR" w:eastAsia="hi-IN" w:bidi="hi-IN"/>
        </w:rPr>
        <w:t>lending</w:t>
      </w:r>
      <w:proofErr w:type="spellEnd"/>
      <w:r w:rsidRPr="00977C2C">
        <w:rPr>
          <w:rFonts w:asciiTheme="minorHAnsi" w:eastAsia="Calibri" w:hAnsiTheme="minorHAnsi" w:cstheme="minorHAnsi"/>
          <w:bCs/>
          <w:kern w:val="1"/>
          <w:sz w:val="22"/>
          <w:szCs w:val="22"/>
          <w:lang w:val="fr-FR" w:eastAsia="hi-IN" w:bidi="hi-IN"/>
        </w:rPr>
        <w:t xml:space="preserve"> or </w:t>
      </w:r>
      <w:proofErr w:type="spellStart"/>
      <w:r w:rsidRPr="00977C2C">
        <w:rPr>
          <w:rFonts w:asciiTheme="minorHAnsi" w:eastAsia="Calibri" w:hAnsiTheme="minorHAnsi" w:cstheme="minorHAnsi"/>
          <w:bCs/>
          <w:kern w:val="1"/>
          <w:sz w:val="22"/>
          <w:szCs w:val="22"/>
          <w:lang w:val="fr-FR" w:eastAsia="hi-IN" w:bidi="hi-IN"/>
        </w:rPr>
        <w:t>renting</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w:t>
      </w:r>
    </w:p>
    <w:p w14:paraId="41C834C7" w14:textId="249B6820" w:rsidR="00FB0343" w:rsidRPr="00977C2C" w:rsidRDefault="00977C2C" w:rsidP="00963C5B">
      <w:pPr>
        <w:pStyle w:val="Akapitzlist0"/>
        <w:numPr>
          <w:ilvl w:val="2"/>
          <w:numId w:val="6"/>
        </w:numPr>
        <w:spacing w:line="360" w:lineRule="auto"/>
        <w:ind w:left="993" w:hanging="567"/>
        <w:jc w:val="both"/>
        <w:rPr>
          <w:rFonts w:asciiTheme="minorHAnsi" w:eastAsia="Calibri" w:hAnsiTheme="minorHAnsi" w:cstheme="minorHAnsi"/>
          <w:bCs/>
          <w:kern w:val="1"/>
          <w:sz w:val="22"/>
          <w:szCs w:val="22"/>
          <w:lang w:val="en-US" w:eastAsia="hi-IN" w:bidi="hi-IN"/>
        </w:rPr>
      </w:pPr>
      <w:proofErr w:type="gramStart"/>
      <w:r w:rsidRPr="00977C2C">
        <w:rPr>
          <w:rFonts w:asciiTheme="minorHAnsi" w:eastAsia="Calibri" w:hAnsiTheme="minorHAnsi" w:cstheme="minorHAnsi"/>
          <w:bCs/>
          <w:kern w:val="1"/>
          <w:sz w:val="22"/>
          <w:szCs w:val="22"/>
          <w:lang w:val="fr-FR" w:eastAsia="hi-IN" w:bidi="hi-IN"/>
        </w:rPr>
        <w:t>in</w:t>
      </w:r>
      <w:proofErr w:type="gramEnd"/>
      <w:r w:rsidRPr="00977C2C">
        <w:rPr>
          <w:rFonts w:asciiTheme="minorHAnsi" w:eastAsia="Calibri" w:hAnsiTheme="minorHAnsi" w:cstheme="minorHAnsi"/>
          <w:bCs/>
          <w:kern w:val="1"/>
          <w:sz w:val="22"/>
          <w:szCs w:val="22"/>
          <w:lang w:val="fr-FR" w:eastAsia="hi-IN" w:bidi="hi-IN"/>
        </w:rPr>
        <w:t xml:space="preserve"> the scope of </w:t>
      </w:r>
      <w:proofErr w:type="spellStart"/>
      <w:r w:rsidRPr="00977C2C">
        <w:rPr>
          <w:rFonts w:asciiTheme="minorHAnsi" w:eastAsia="Calibri" w:hAnsiTheme="minorHAnsi" w:cstheme="minorHAnsi"/>
          <w:bCs/>
          <w:kern w:val="1"/>
          <w:sz w:val="22"/>
          <w:szCs w:val="22"/>
          <w:lang w:val="fr-FR" w:eastAsia="hi-IN" w:bidi="hi-IN"/>
        </w:rPr>
        <w:t>disseminating</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in a </w:t>
      </w:r>
      <w:proofErr w:type="spellStart"/>
      <w:r w:rsidRPr="00977C2C">
        <w:rPr>
          <w:rFonts w:asciiTheme="minorHAnsi" w:eastAsia="Calibri" w:hAnsiTheme="minorHAnsi" w:cstheme="minorHAnsi"/>
          <w:bCs/>
          <w:kern w:val="1"/>
          <w:sz w:val="22"/>
          <w:szCs w:val="22"/>
          <w:lang w:val="fr-FR" w:eastAsia="hi-IN" w:bidi="hi-IN"/>
        </w:rPr>
        <w:t>different</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way</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than</w:t>
      </w:r>
      <w:proofErr w:type="spellEnd"/>
      <w:r w:rsidRPr="00977C2C">
        <w:rPr>
          <w:rFonts w:asciiTheme="minorHAnsi" w:eastAsia="Calibri" w:hAnsiTheme="minorHAnsi" w:cstheme="minorHAnsi"/>
          <w:bCs/>
          <w:kern w:val="1"/>
          <w:sz w:val="22"/>
          <w:szCs w:val="22"/>
          <w:lang w:val="fr-FR" w:eastAsia="hi-IN" w:bidi="hi-IN"/>
        </w:rPr>
        <w:t xml:space="preserve"> in the </w:t>
      </w:r>
      <w:proofErr w:type="spellStart"/>
      <w:r w:rsidRPr="00977C2C">
        <w:rPr>
          <w:rFonts w:asciiTheme="minorHAnsi" w:eastAsia="Calibri" w:hAnsiTheme="minorHAnsi" w:cstheme="minorHAnsi"/>
          <w:bCs/>
          <w:kern w:val="1"/>
          <w:sz w:val="22"/>
          <w:szCs w:val="22"/>
          <w:lang w:val="fr-FR" w:eastAsia="hi-IN" w:bidi="hi-IN"/>
        </w:rPr>
        <w:t>previous</w:t>
      </w:r>
      <w:proofErr w:type="spellEnd"/>
      <w:r w:rsidRPr="00977C2C">
        <w:rPr>
          <w:rFonts w:asciiTheme="minorHAnsi" w:eastAsia="Calibri" w:hAnsiTheme="minorHAnsi" w:cstheme="minorHAnsi"/>
          <w:bCs/>
          <w:kern w:val="1"/>
          <w:sz w:val="22"/>
          <w:szCs w:val="22"/>
          <w:lang w:val="fr-FR" w:eastAsia="hi-IN" w:bidi="hi-IN"/>
        </w:rPr>
        <w:t xml:space="preserve"> point - public performance, exhibition, </w:t>
      </w:r>
      <w:proofErr w:type="spellStart"/>
      <w:r w:rsidRPr="00977C2C">
        <w:rPr>
          <w:rFonts w:asciiTheme="minorHAnsi" w:eastAsia="Calibri" w:hAnsiTheme="minorHAnsi" w:cstheme="minorHAnsi"/>
          <w:bCs/>
          <w:kern w:val="1"/>
          <w:sz w:val="22"/>
          <w:szCs w:val="22"/>
          <w:lang w:val="fr-FR" w:eastAsia="hi-IN" w:bidi="hi-IN"/>
        </w:rPr>
        <w:t>e.g</w:t>
      </w:r>
      <w:proofErr w:type="spellEnd"/>
      <w:r w:rsidRPr="00977C2C">
        <w:rPr>
          <w:rFonts w:asciiTheme="minorHAnsi" w:eastAsia="Calibri" w:hAnsiTheme="minorHAnsi" w:cstheme="minorHAnsi"/>
          <w:bCs/>
          <w:kern w:val="1"/>
          <w:sz w:val="22"/>
          <w:szCs w:val="22"/>
          <w:lang w:val="fr-FR" w:eastAsia="hi-IN" w:bidi="hi-IN"/>
        </w:rPr>
        <w:t xml:space="preserve">. for </w:t>
      </w:r>
      <w:proofErr w:type="spellStart"/>
      <w:r w:rsidRPr="00977C2C">
        <w:rPr>
          <w:rFonts w:asciiTheme="minorHAnsi" w:eastAsia="Calibri" w:hAnsiTheme="minorHAnsi" w:cstheme="minorHAnsi"/>
          <w:bCs/>
          <w:kern w:val="1"/>
          <w:sz w:val="22"/>
          <w:szCs w:val="22"/>
          <w:lang w:val="fr-FR" w:eastAsia="hi-IN" w:bidi="hi-IN"/>
        </w:rPr>
        <w:t>presentation</w:t>
      </w:r>
      <w:proofErr w:type="spellEnd"/>
      <w:r w:rsidRPr="00977C2C">
        <w:rPr>
          <w:rFonts w:asciiTheme="minorHAnsi" w:eastAsia="Calibri" w:hAnsiTheme="minorHAnsi" w:cstheme="minorHAnsi"/>
          <w:bCs/>
          <w:kern w:val="1"/>
          <w:sz w:val="22"/>
          <w:szCs w:val="22"/>
          <w:lang w:val="fr-FR" w:eastAsia="hi-IN" w:bidi="hi-IN"/>
        </w:rPr>
        <w:t xml:space="preserve"> at a </w:t>
      </w:r>
      <w:proofErr w:type="spellStart"/>
      <w:r w:rsidRPr="00977C2C">
        <w:rPr>
          <w:rFonts w:asciiTheme="minorHAnsi" w:eastAsia="Calibri" w:hAnsiTheme="minorHAnsi" w:cstheme="minorHAnsi"/>
          <w:bCs/>
          <w:kern w:val="1"/>
          <w:sz w:val="22"/>
          <w:szCs w:val="22"/>
          <w:lang w:val="fr-FR" w:eastAsia="hi-IN" w:bidi="hi-IN"/>
        </w:rPr>
        <w:t>fair</w:t>
      </w:r>
      <w:proofErr w:type="spellEnd"/>
      <w:r w:rsidRPr="00977C2C">
        <w:rPr>
          <w:rFonts w:asciiTheme="minorHAnsi" w:eastAsia="Calibri" w:hAnsiTheme="minorHAnsi" w:cstheme="minorHAnsi"/>
          <w:bCs/>
          <w:kern w:val="1"/>
          <w:sz w:val="22"/>
          <w:szCs w:val="22"/>
          <w:lang w:val="fr-FR" w:eastAsia="hi-IN" w:bidi="hi-IN"/>
        </w:rPr>
        <w:t xml:space="preserve">, display, playback, </w:t>
      </w:r>
      <w:proofErr w:type="spellStart"/>
      <w:r w:rsidRPr="00977C2C">
        <w:rPr>
          <w:rFonts w:asciiTheme="minorHAnsi" w:eastAsia="Calibri" w:hAnsiTheme="minorHAnsi" w:cstheme="minorHAnsi"/>
          <w:bCs/>
          <w:kern w:val="1"/>
          <w:sz w:val="22"/>
          <w:szCs w:val="22"/>
          <w:lang w:val="fr-FR" w:eastAsia="hi-IN" w:bidi="hi-IN"/>
        </w:rPr>
        <w:t>broadcasting</w:t>
      </w:r>
      <w:proofErr w:type="spellEnd"/>
      <w:r w:rsidRPr="00977C2C">
        <w:rPr>
          <w:rFonts w:asciiTheme="minorHAnsi" w:eastAsia="Calibri" w:hAnsiTheme="minorHAnsi" w:cstheme="minorHAnsi"/>
          <w:bCs/>
          <w:kern w:val="1"/>
          <w:sz w:val="22"/>
          <w:szCs w:val="22"/>
          <w:lang w:val="fr-FR" w:eastAsia="hi-IN" w:bidi="hi-IN"/>
        </w:rPr>
        <w:t xml:space="preserve"> via vision or audio and </w:t>
      </w:r>
      <w:proofErr w:type="spellStart"/>
      <w:r w:rsidRPr="00977C2C">
        <w:rPr>
          <w:rFonts w:asciiTheme="minorHAnsi" w:eastAsia="Calibri" w:hAnsiTheme="minorHAnsi" w:cstheme="minorHAnsi"/>
          <w:bCs/>
          <w:kern w:val="1"/>
          <w:sz w:val="22"/>
          <w:szCs w:val="22"/>
          <w:lang w:val="fr-FR" w:eastAsia="hi-IN" w:bidi="hi-IN"/>
        </w:rPr>
        <w:t>rebroadcasting</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entering</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into</w:t>
      </w:r>
      <w:proofErr w:type="spellEnd"/>
      <w:r w:rsidRPr="00977C2C">
        <w:rPr>
          <w:rFonts w:asciiTheme="minorHAnsi" w:eastAsia="Calibri" w:hAnsiTheme="minorHAnsi" w:cstheme="minorHAnsi"/>
          <w:bCs/>
          <w:kern w:val="1"/>
          <w:sz w:val="22"/>
          <w:szCs w:val="22"/>
          <w:lang w:val="fr-FR" w:eastAsia="hi-IN" w:bidi="hi-IN"/>
        </w:rPr>
        <w:t xml:space="preserve"> computer memory and the Internet, and </w:t>
      </w:r>
      <w:proofErr w:type="spellStart"/>
      <w:r w:rsidRPr="00977C2C">
        <w:rPr>
          <w:rFonts w:asciiTheme="minorHAnsi" w:eastAsia="Calibri" w:hAnsiTheme="minorHAnsi" w:cstheme="minorHAnsi"/>
          <w:bCs/>
          <w:kern w:val="1"/>
          <w:sz w:val="22"/>
          <w:szCs w:val="22"/>
          <w:lang w:val="fr-FR" w:eastAsia="hi-IN" w:bidi="hi-IN"/>
        </w:rPr>
        <w:t>also</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making</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publicly</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available</w:t>
      </w:r>
      <w:proofErr w:type="spellEnd"/>
      <w:r w:rsidRPr="00977C2C">
        <w:rPr>
          <w:rFonts w:asciiTheme="minorHAnsi" w:eastAsia="Calibri" w:hAnsiTheme="minorHAnsi" w:cstheme="minorHAnsi"/>
          <w:bCs/>
          <w:kern w:val="1"/>
          <w:sz w:val="22"/>
          <w:szCs w:val="22"/>
          <w:lang w:val="fr-FR" w:eastAsia="hi-IN" w:bidi="hi-IN"/>
        </w:rPr>
        <w:t xml:space="preserve"> in </w:t>
      </w:r>
      <w:proofErr w:type="spellStart"/>
      <w:r w:rsidRPr="00977C2C">
        <w:rPr>
          <w:rFonts w:asciiTheme="minorHAnsi" w:eastAsia="Calibri" w:hAnsiTheme="minorHAnsi" w:cstheme="minorHAnsi"/>
          <w:bCs/>
          <w:kern w:val="1"/>
          <w:sz w:val="22"/>
          <w:szCs w:val="22"/>
          <w:lang w:val="fr-FR" w:eastAsia="hi-IN" w:bidi="hi-IN"/>
        </w:rPr>
        <w:t>such</w:t>
      </w:r>
      <w:proofErr w:type="spellEnd"/>
      <w:r w:rsidRPr="00977C2C">
        <w:rPr>
          <w:rFonts w:asciiTheme="minorHAnsi" w:eastAsia="Calibri" w:hAnsiTheme="minorHAnsi" w:cstheme="minorHAnsi"/>
          <w:bCs/>
          <w:kern w:val="1"/>
          <w:sz w:val="22"/>
          <w:szCs w:val="22"/>
          <w:lang w:val="fr-FR" w:eastAsia="hi-IN" w:bidi="hi-IN"/>
        </w:rPr>
        <w:t xml:space="preserve"> a </w:t>
      </w:r>
      <w:proofErr w:type="spellStart"/>
      <w:r w:rsidRPr="00977C2C">
        <w:rPr>
          <w:rFonts w:asciiTheme="minorHAnsi" w:eastAsia="Calibri" w:hAnsiTheme="minorHAnsi" w:cstheme="minorHAnsi"/>
          <w:bCs/>
          <w:kern w:val="1"/>
          <w:sz w:val="22"/>
          <w:szCs w:val="22"/>
          <w:lang w:val="fr-FR" w:eastAsia="hi-IN" w:bidi="hi-IN"/>
        </w:rPr>
        <w:t>way</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that</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everyone</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can</w:t>
      </w:r>
      <w:proofErr w:type="spellEnd"/>
      <w:r w:rsidRPr="00977C2C">
        <w:rPr>
          <w:rFonts w:asciiTheme="minorHAnsi" w:eastAsia="Calibri" w:hAnsiTheme="minorHAnsi" w:cstheme="minorHAnsi"/>
          <w:bCs/>
          <w:kern w:val="1"/>
          <w:sz w:val="22"/>
          <w:szCs w:val="22"/>
          <w:lang w:val="fr-FR" w:eastAsia="hi-IN" w:bidi="hi-IN"/>
        </w:rPr>
        <w:t xml:space="preserve"> have </w:t>
      </w:r>
      <w:proofErr w:type="spellStart"/>
      <w:r w:rsidRPr="00977C2C">
        <w:rPr>
          <w:rFonts w:asciiTheme="minorHAnsi" w:eastAsia="Calibri" w:hAnsiTheme="minorHAnsi" w:cstheme="minorHAnsi"/>
          <w:bCs/>
          <w:kern w:val="1"/>
          <w:sz w:val="22"/>
          <w:szCs w:val="22"/>
          <w:lang w:val="fr-FR" w:eastAsia="hi-IN" w:bidi="hi-IN"/>
        </w:rPr>
        <w:t>access</w:t>
      </w:r>
      <w:proofErr w:type="spellEnd"/>
      <w:r w:rsidRPr="00977C2C">
        <w:rPr>
          <w:rFonts w:asciiTheme="minorHAnsi" w:eastAsia="Calibri" w:hAnsiTheme="minorHAnsi" w:cstheme="minorHAnsi"/>
          <w:bCs/>
          <w:kern w:val="1"/>
          <w:sz w:val="22"/>
          <w:szCs w:val="22"/>
          <w:lang w:val="fr-FR" w:eastAsia="hi-IN" w:bidi="hi-IN"/>
        </w:rPr>
        <w:t xml:space="preserve"> to </w:t>
      </w:r>
      <w:proofErr w:type="spellStart"/>
      <w:r w:rsidRPr="00977C2C">
        <w:rPr>
          <w:rFonts w:asciiTheme="minorHAnsi" w:eastAsia="Calibri" w:hAnsiTheme="minorHAnsi" w:cstheme="minorHAnsi"/>
          <w:bCs/>
          <w:kern w:val="1"/>
          <w:sz w:val="22"/>
          <w:szCs w:val="22"/>
          <w:lang w:val="fr-FR" w:eastAsia="hi-IN" w:bidi="hi-IN"/>
        </w:rPr>
        <w:t>it</w:t>
      </w:r>
      <w:proofErr w:type="spellEnd"/>
      <w:r w:rsidRPr="00977C2C">
        <w:rPr>
          <w:rFonts w:asciiTheme="minorHAnsi" w:eastAsia="Calibri" w:hAnsiTheme="minorHAnsi" w:cstheme="minorHAnsi"/>
          <w:bCs/>
          <w:kern w:val="1"/>
          <w:sz w:val="22"/>
          <w:szCs w:val="22"/>
          <w:lang w:val="fr-FR" w:eastAsia="hi-IN" w:bidi="hi-IN"/>
        </w:rPr>
        <w:t xml:space="preserve"> at a </w:t>
      </w:r>
      <w:proofErr w:type="spellStart"/>
      <w:r w:rsidRPr="00977C2C">
        <w:rPr>
          <w:rFonts w:asciiTheme="minorHAnsi" w:eastAsia="Calibri" w:hAnsiTheme="minorHAnsi" w:cstheme="minorHAnsi"/>
          <w:bCs/>
          <w:kern w:val="1"/>
          <w:sz w:val="22"/>
          <w:szCs w:val="22"/>
          <w:lang w:val="fr-FR" w:eastAsia="hi-IN" w:bidi="hi-IN"/>
        </w:rPr>
        <w:t>place</w:t>
      </w:r>
      <w:proofErr w:type="spellEnd"/>
      <w:r w:rsidRPr="00977C2C">
        <w:rPr>
          <w:rFonts w:asciiTheme="minorHAnsi" w:eastAsia="Calibri" w:hAnsiTheme="minorHAnsi" w:cstheme="minorHAnsi"/>
          <w:bCs/>
          <w:kern w:val="1"/>
          <w:sz w:val="22"/>
          <w:szCs w:val="22"/>
          <w:lang w:val="fr-FR" w:eastAsia="hi-IN" w:bidi="hi-IN"/>
        </w:rPr>
        <w:t xml:space="preserve"> and time </w:t>
      </w:r>
      <w:proofErr w:type="spellStart"/>
      <w:r w:rsidRPr="00977C2C">
        <w:rPr>
          <w:rFonts w:asciiTheme="minorHAnsi" w:eastAsia="Calibri" w:hAnsiTheme="minorHAnsi" w:cstheme="minorHAnsi"/>
          <w:bCs/>
          <w:kern w:val="1"/>
          <w:sz w:val="22"/>
          <w:szCs w:val="22"/>
          <w:lang w:val="fr-FR" w:eastAsia="hi-IN" w:bidi="hi-IN"/>
        </w:rPr>
        <w:t>chosen</w:t>
      </w:r>
      <w:proofErr w:type="spellEnd"/>
      <w:r w:rsidRPr="00977C2C">
        <w:rPr>
          <w:rFonts w:asciiTheme="minorHAnsi" w:eastAsia="Calibri" w:hAnsiTheme="minorHAnsi" w:cstheme="minorHAnsi"/>
          <w:bCs/>
          <w:kern w:val="1"/>
          <w:sz w:val="22"/>
          <w:szCs w:val="22"/>
          <w:lang w:val="fr-FR" w:eastAsia="hi-IN" w:bidi="hi-IN"/>
        </w:rPr>
        <w:t xml:space="preserve"> by </w:t>
      </w:r>
      <w:proofErr w:type="spellStart"/>
      <w:r w:rsidRPr="00977C2C">
        <w:rPr>
          <w:rFonts w:asciiTheme="minorHAnsi" w:eastAsia="Calibri" w:hAnsiTheme="minorHAnsi" w:cstheme="minorHAnsi"/>
          <w:bCs/>
          <w:kern w:val="1"/>
          <w:sz w:val="22"/>
          <w:szCs w:val="22"/>
          <w:lang w:val="fr-FR" w:eastAsia="hi-IN" w:bidi="hi-IN"/>
        </w:rPr>
        <w:t>them</w:t>
      </w:r>
      <w:proofErr w:type="spellEnd"/>
      <w:r w:rsidRPr="00977C2C">
        <w:rPr>
          <w:rFonts w:asciiTheme="minorHAnsi" w:eastAsia="Calibri" w:hAnsiTheme="minorHAnsi" w:cstheme="minorHAnsi"/>
          <w:bCs/>
          <w:kern w:val="1"/>
          <w:sz w:val="22"/>
          <w:szCs w:val="22"/>
          <w:lang w:val="fr-FR" w:eastAsia="hi-IN" w:bidi="hi-IN"/>
        </w:rPr>
        <w:t>,</w:t>
      </w:r>
    </w:p>
    <w:p w14:paraId="47272188" w14:textId="782DD1B3" w:rsidR="00FB0343" w:rsidRPr="00977C2C" w:rsidRDefault="00977C2C" w:rsidP="00963C5B">
      <w:pPr>
        <w:pStyle w:val="Akapitzlist0"/>
        <w:numPr>
          <w:ilvl w:val="2"/>
          <w:numId w:val="6"/>
        </w:numPr>
        <w:spacing w:line="360" w:lineRule="auto"/>
        <w:ind w:left="993" w:hanging="567"/>
        <w:jc w:val="both"/>
        <w:rPr>
          <w:rFonts w:asciiTheme="minorHAnsi" w:eastAsia="Calibri" w:hAnsiTheme="minorHAnsi" w:cstheme="minorHAnsi"/>
          <w:bCs/>
          <w:kern w:val="1"/>
          <w:sz w:val="22"/>
          <w:szCs w:val="22"/>
          <w:lang w:val="en-US" w:eastAsia="hi-IN" w:bidi="hi-IN"/>
        </w:rPr>
      </w:pPr>
      <w:proofErr w:type="gramStart"/>
      <w:r w:rsidRPr="00977C2C">
        <w:rPr>
          <w:rFonts w:asciiTheme="minorHAnsi" w:eastAsia="Calibri" w:hAnsiTheme="minorHAnsi" w:cstheme="minorHAnsi"/>
          <w:bCs/>
          <w:kern w:val="1"/>
          <w:sz w:val="22"/>
          <w:szCs w:val="22"/>
          <w:lang w:val="fr-FR" w:eastAsia="hi-IN" w:bidi="hi-IN"/>
        </w:rPr>
        <w:t>in</w:t>
      </w:r>
      <w:proofErr w:type="gramEnd"/>
      <w:r w:rsidRPr="00977C2C">
        <w:rPr>
          <w:rFonts w:asciiTheme="minorHAnsi" w:eastAsia="Calibri" w:hAnsiTheme="minorHAnsi" w:cstheme="minorHAnsi"/>
          <w:bCs/>
          <w:kern w:val="1"/>
          <w:sz w:val="22"/>
          <w:szCs w:val="22"/>
          <w:lang w:val="fr-FR" w:eastAsia="hi-IN" w:bidi="hi-IN"/>
        </w:rPr>
        <w:t xml:space="preserve"> the scope of </w:t>
      </w:r>
      <w:proofErr w:type="spellStart"/>
      <w:r w:rsidRPr="00977C2C">
        <w:rPr>
          <w:rFonts w:asciiTheme="minorHAnsi" w:eastAsia="Calibri" w:hAnsiTheme="minorHAnsi" w:cstheme="minorHAnsi"/>
          <w:bCs/>
          <w:kern w:val="1"/>
          <w:sz w:val="22"/>
          <w:szCs w:val="22"/>
          <w:lang w:val="fr-FR" w:eastAsia="hi-IN" w:bidi="hi-IN"/>
        </w:rPr>
        <w:t>creating</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intellectual</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property</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objects</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based</w:t>
      </w:r>
      <w:proofErr w:type="spellEnd"/>
      <w:r w:rsidRPr="00977C2C">
        <w:rPr>
          <w:rFonts w:asciiTheme="minorHAnsi" w:eastAsia="Calibri" w:hAnsiTheme="minorHAnsi" w:cstheme="minorHAnsi"/>
          <w:bCs/>
          <w:kern w:val="1"/>
          <w:sz w:val="22"/>
          <w:szCs w:val="22"/>
          <w:lang w:val="fr-FR" w:eastAsia="hi-IN" w:bidi="hi-IN"/>
        </w:rPr>
        <w:t xml:space="preserve"> on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 </w:t>
      </w:r>
      <w:proofErr w:type="spellStart"/>
      <w:r w:rsidRPr="00977C2C">
        <w:rPr>
          <w:rFonts w:asciiTheme="minorHAnsi" w:eastAsia="Calibri" w:hAnsiTheme="minorHAnsi" w:cstheme="minorHAnsi"/>
          <w:bCs/>
          <w:kern w:val="1"/>
          <w:sz w:val="22"/>
          <w:szCs w:val="22"/>
          <w:lang w:val="fr-FR" w:eastAsia="hi-IN" w:bidi="hi-IN"/>
        </w:rPr>
        <w:t>using</w:t>
      </w:r>
      <w:proofErr w:type="spellEnd"/>
      <w:r w:rsidRPr="00977C2C">
        <w:rPr>
          <w:rFonts w:asciiTheme="minorHAnsi" w:eastAsia="Calibri" w:hAnsiTheme="minorHAnsi" w:cstheme="minorHAnsi"/>
          <w:bCs/>
          <w:kern w:val="1"/>
          <w:sz w:val="22"/>
          <w:szCs w:val="22"/>
          <w:lang w:val="fr-FR" w:eastAsia="hi-IN" w:bidi="hi-IN"/>
        </w:rPr>
        <w:t xml:space="preserve"> the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to </w:t>
      </w:r>
      <w:proofErr w:type="spellStart"/>
      <w:r w:rsidRPr="00977C2C">
        <w:rPr>
          <w:rFonts w:asciiTheme="minorHAnsi" w:eastAsia="Calibri" w:hAnsiTheme="minorHAnsi" w:cstheme="minorHAnsi"/>
          <w:bCs/>
          <w:kern w:val="1"/>
          <w:sz w:val="22"/>
          <w:szCs w:val="22"/>
          <w:lang w:val="fr-FR" w:eastAsia="hi-IN" w:bidi="hi-IN"/>
        </w:rPr>
        <w:t>create</w:t>
      </w:r>
      <w:proofErr w:type="spellEnd"/>
      <w:r w:rsidRPr="00977C2C">
        <w:rPr>
          <w:rFonts w:asciiTheme="minorHAnsi" w:eastAsia="Calibri" w:hAnsiTheme="minorHAnsi" w:cstheme="minorHAnsi"/>
          <w:bCs/>
          <w:kern w:val="1"/>
          <w:sz w:val="22"/>
          <w:szCs w:val="22"/>
          <w:lang w:val="fr-FR" w:eastAsia="hi-IN" w:bidi="hi-IN"/>
        </w:rPr>
        <w:t xml:space="preserve"> a </w:t>
      </w:r>
      <w:proofErr w:type="spellStart"/>
      <w:r w:rsidRPr="00977C2C">
        <w:rPr>
          <w:rFonts w:asciiTheme="minorHAnsi" w:eastAsia="Calibri" w:hAnsiTheme="minorHAnsi" w:cstheme="minorHAnsi"/>
          <w:bCs/>
          <w:kern w:val="1"/>
          <w:sz w:val="22"/>
          <w:szCs w:val="22"/>
          <w:lang w:val="fr-FR" w:eastAsia="hi-IN" w:bidi="hi-IN"/>
        </w:rPr>
        <w:t>trademark</w:t>
      </w:r>
      <w:proofErr w:type="spellEnd"/>
      <w:r w:rsidRPr="00977C2C">
        <w:rPr>
          <w:rFonts w:asciiTheme="minorHAnsi" w:eastAsia="Calibri" w:hAnsiTheme="minorHAnsi" w:cstheme="minorHAnsi"/>
          <w:bCs/>
          <w:kern w:val="1"/>
          <w:sz w:val="22"/>
          <w:szCs w:val="22"/>
          <w:lang w:val="fr-FR" w:eastAsia="hi-IN" w:bidi="hi-IN"/>
        </w:rPr>
        <w:t xml:space="preserve"> and </w:t>
      </w:r>
      <w:proofErr w:type="spellStart"/>
      <w:r w:rsidRPr="00977C2C">
        <w:rPr>
          <w:rFonts w:asciiTheme="minorHAnsi" w:eastAsia="Calibri" w:hAnsiTheme="minorHAnsi" w:cstheme="minorHAnsi"/>
          <w:bCs/>
          <w:kern w:val="1"/>
          <w:sz w:val="22"/>
          <w:szCs w:val="22"/>
          <w:lang w:val="fr-FR" w:eastAsia="hi-IN" w:bidi="hi-IN"/>
        </w:rPr>
        <w:t>other</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industrial</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property</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objects</w:t>
      </w:r>
      <w:proofErr w:type="spellEnd"/>
      <w:r w:rsidRPr="00977C2C">
        <w:rPr>
          <w:rFonts w:asciiTheme="minorHAnsi" w:eastAsia="Calibri" w:hAnsiTheme="minorHAnsi" w:cstheme="minorHAnsi"/>
          <w:bCs/>
          <w:kern w:val="1"/>
          <w:sz w:val="22"/>
          <w:szCs w:val="22"/>
          <w:lang w:val="fr-FR" w:eastAsia="hi-IN" w:bidi="hi-IN"/>
        </w:rPr>
        <w:t xml:space="preserve"> and to </w:t>
      </w:r>
      <w:proofErr w:type="spellStart"/>
      <w:r w:rsidRPr="00977C2C">
        <w:rPr>
          <w:rFonts w:asciiTheme="minorHAnsi" w:eastAsia="Calibri" w:hAnsiTheme="minorHAnsi" w:cstheme="minorHAnsi"/>
          <w:bCs/>
          <w:kern w:val="1"/>
          <w:sz w:val="22"/>
          <w:szCs w:val="22"/>
          <w:lang w:val="fr-FR" w:eastAsia="hi-IN" w:bidi="hi-IN"/>
        </w:rPr>
        <w:t>create</w:t>
      </w:r>
      <w:proofErr w:type="spellEnd"/>
      <w:r w:rsidRPr="00977C2C">
        <w:rPr>
          <w:rFonts w:asciiTheme="minorHAnsi" w:eastAsia="Calibri" w:hAnsiTheme="minorHAnsi" w:cstheme="minorHAnsi"/>
          <w:bCs/>
          <w:kern w:val="1"/>
          <w:sz w:val="22"/>
          <w:szCs w:val="22"/>
          <w:lang w:val="fr-FR" w:eastAsia="hi-IN" w:bidi="hi-IN"/>
        </w:rPr>
        <w:t xml:space="preserve"> a </w:t>
      </w:r>
      <w:proofErr w:type="spellStart"/>
      <w:r w:rsidRPr="00977C2C">
        <w:rPr>
          <w:rFonts w:asciiTheme="minorHAnsi" w:eastAsia="Calibri" w:hAnsiTheme="minorHAnsi" w:cstheme="minorHAnsi"/>
          <w:bCs/>
          <w:kern w:val="1"/>
          <w:sz w:val="22"/>
          <w:szCs w:val="22"/>
          <w:lang w:val="fr-FR" w:eastAsia="hi-IN" w:bidi="hi-IN"/>
        </w:rPr>
        <w:t>separate</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 xml:space="preserve"> or combine </w:t>
      </w:r>
      <w:proofErr w:type="spellStart"/>
      <w:r w:rsidRPr="00977C2C">
        <w:rPr>
          <w:rFonts w:asciiTheme="minorHAnsi" w:eastAsia="Calibri" w:hAnsiTheme="minorHAnsi" w:cstheme="minorHAnsi"/>
          <w:bCs/>
          <w:kern w:val="1"/>
          <w:sz w:val="22"/>
          <w:szCs w:val="22"/>
          <w:lang w:val="fr-FR" w:eastAsia="hi-IN" w:bidi="hi-IN"/>
        </w:rPr>
        <w:t>with</w:t>
      </w:r>
      <w:proofErr w:type="spellEnd"/>
      <w:r w:rsidRPr="00977C2C">
        <w:rPr>
          <w:rFonts w:asciiTheme="minorHAnsi" w:eastAsia="Calibri" w:hAnsiTheme="minorHAnsi" w:cstheme="minorHAnsi"/>
          <w:bCs/>
          <w:kern w:val="1"/>
          <w:sz w:val="22"/>
          <w:szCs w:val="22"/>
          <w:lang w:val="fr-FR" w:eastAsia="hi-IN" w:bidi="hi-IN"/>
        </w:rPr>
        <w:t xml:space="preserve"> a </w:t>
      </w:r>
      <w:proofErr w:type="spellStart"/>
      <w:r w:rsidRPr="00977C2C">
        <w:rPr>
          <w:rFonts w:asciiTheme="minorHAnsi" w:eastAsia="Calibri" w:hAnsiTheme="minorHAnsi" w:cstheme="minorHAnsi"/>
          <w:bCs/>
          <w:kern w:val="1"/>
          <w:sz w:val="22"/>
          <w:szCs w:val="22"/>
          <w:lang w:val="fr-FR" w:eastAsia="hi-IN" w:bidi="hi-IN"/>
        </w:rPr>
        <w:t>separate</w:t>
      </w:r>
      <w:proofErr w:type="spellEnd"/>
      <w:r w:rsidRPr="00977C2C">
        <w:rPr>
          <w:rFonts w:asciiTheme="minorHAnsi" w:eastAsia="Calibri" w:hAnsiTheme="minorHAnsi" w:cstheme="minorHAnsi"/>
          <w:bCs/>
          <w:kern w:val="1"/>
          <w:sz w:val="22"/>
          <w:szCs w:val="22"/>
          <w:lang w:val="fr-FR" w:eastAsia="hi-IN" w:bidi="hi-IN"/>
        </w:rPr>
        <w:t xml:space="preserve"> </w:t>
      </w:r>
      <w:proofErr w:type="spellStart"/>
      <w:r w:rsidRPr="00977C2C">
        <w:rPr>
          <w:rFonts w:asciiTheme="minorHAnsi" w:eastAsia="Calibri" w:hAnsiTheme="minorHAnsi" w:cstheme="minorHAnsi"/>
          <w:bCs/>
          <w:kern w:val="1"/>
          <w:sz w:val="22"/>
          <w:szCs w:val="22"/>
          <w:lang w:val="fr-FR" w:eastAsia="hi-IN" w:bidi="hi-IN"/>
        </w:rPr>
        <w:t>work</w:t>
      </w:r>
      <w:proofErr w:type="spellEnd"/>
      <w:r w:rsidRPr="00977C2C">
        <w:rPr>
          <w:rFonts w:asciiTheme="minorHAnsi" w:eastAsia="Calibri" w:hAnsiTheme="minorHAnsi" w:cstheme="minorHAnsi"/>
          <w:bCs/>
          <w:kern w:val="1"/>
          <w:sz w:val="22"/>
          <w:szCs w:val="22"/>
          <w:lang w:val="fr-FR" w:eastAsia="hi-IN" w:bidi="hi-IN"/>
        </w:rPr>
        <w:t>.</w:t>
      </w:r>
    </w:p>
    <w:p w14:paraId="72E20F80" w14:textId="433E3ADE" w:rsidR="00FB0343" w:rsidRPr="00977C2C" w:rsidRDefault="00FB0343" w:rsidP="00DA14CD">
      <w:pPr>
        <w:pStyle w:val="Akapitzlist0"/>
        <w:spacing w:line="360" w:lineRule="auto"/>
        <w:ind w:left="340"/>
        <w:jc w:val="both"/>
        <w:rPr>
          <w:rFonts w:asciiTheme="minorHAnsi" w:hAnsiTheme="minorHAnsi" w:cs="Arial"/>
          <w:sz w:val="22"/>
          <w:szCs w:val="22"/>
          <w:lang w:val="en-US"/>
        </w:rPr>
      </w:pPr>
    </w:p>
    <w:p w14:paraId="76E9F850" w14:textId="5DBB6DCC"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With the transfer to the Ordering Party of the right to authorize the exercise of derivative copyrights to the Works, the Ordering Party shall be given the exclusive right to authorize the exercise of derivative copyright.</w:t>
      </w:r>
    </w:p>
    <w:p w14:paraId="674AA71A" w14:textId="0BA2E4DC" w:rsidR="00EE6358" w:rsidRPr="00977C2C" w:rsidRDefault="00977C2C" w:rsidP="00963C5B">
      <w:pPr>
        <w:numPr>
          <w:ilvl w:val="0"/>
          <w:numId w:val="6"/>
        </w:numPr>
        <w:suppressAutoHyphens/>
        <w:spacing w:line="360" w:lineRule="auto"/>
        <w:jc w:val="both"/>
        <w:rPr>
          <w:rFonts w:asciiTheme="minorHAnsi" w:eastAsia="Calibri" w:hAnsiTheme="minorHAnsi" w:cstheme="minorHAnsi"/>
          <w:bCs/>
          <w:kern w:val="1"/>
          <w:sz w:val="22"/>
          <w:szCs w:val="22"/>
          <w:lang w:val="en-US" w:eastAsia="hi-IN" w:bidi="hi-IN"/>
        </w:rPr>
      </w:pPr>
      <w:r w:rsidRPr="00977C2C">
        <w:rPr>
          <w:rFonts w:asciiTheme="minorHAnsi" w:eastAsia="Calibri" w:hAnsiTheme="minorHAnsi" w:cstheme="minorHAnsi"/>
          <w:bCs/>
          <w:kern w:val="1"/>
          <w:sz w:val="22"/>
          <w:szCs w:val="22"/>
          <w:lang w:val="en-US" w:eastAsia="hi-IN" w:bidi="hi-IN"/>
        </w:rPr>
        <w:lastRenderedPageBreak/>
        <w:t>With the transfer to the Ordering Party of the proprietary and subsidiary copyrights to the Work being the software, the proprietary and dependent copyrights to the Source Codes relating to the said software are transferred to the Ordering Party on the same terms.</w:t>
      </w:r>
    </w:p>
    <w:p w14:paraId="08E8132C" w14:textId="58ED9FC1"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Contractor guarantees that the Works produced by the Contractor will not infringe intellectual property, including copyrights and related rights, or other rights of third parties.</w:t>
      </w:r>
    </w:p>
    <w:p w14:paraId="4A342712" w14:textId="7CBEEAE4" w:rsidR="005750EE" w:rsidRPr="00977C2C" w:rsidRDefault="00977C2C" w:rsidP="00977C2C">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Contractor undertakes that in the event of a need to use</w:t>
      </w:r>
      <w:r>
        <w:rPr>
          <w:rFonts w:asciiTheme="minorHAnsi" w:hAnsiTheme="minorHAnsi" w:cs="Arial"/>
          <w:sz w:val="22"/>
          <w:szCs w:val="22"/>
          <w:lang w:val="en-US"/>
        </w:rPr>
        <w:t xml:space="preserve"> </w:t>
      </w:r>
      <w:r w:rsidRPr="00977C2C">
        <w:rPr>
          <w:rFonts w:asciiTheme="minorHAnsi" w:hAnsiTheme="minorHAnsi" w:cs="Arial"/>
          <w:sz w:val="22"/>
          <w:szCs w:val="22"/>
          <w:lang w:val="en-US"/>
        </w:rPr>
        <w:t>from the subject of the Agreement in the fields of use other than those listed above, will transfer to the Ordering Party the proprietary copyrights and dependent rights to the subject of the Agreement, by way of a separate agreement, free of charge.</w:t>
      </w:r>
    </w:p>
    <w:p w14:paraId="4DCBBE32" w14:textId="524086D7" w:rsidR="005750EE" w:rsidRPr="00977C2C" w:rsidRDefault="00977C2C" w:rsidP="00977C2C">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Contractor undertakes that by performing the subject of the Agreement, he will not infringe any property rights</w:t>
      </w:r>
      <w:r>
        <w:rPr>
          <w:rFonts w:asciiTheme="minorHAnsi" w:hAnsiTheme="minorHAnsi" w:cs="Arial"/>
          <w:sz w:val="22"/>
          <w:szCs w:val="22"/>
          <w:lang w:val="en-US"/>
        </w:rPr>
        <w:t xml:space="preserve"> </w:t>
      </w:r>
      <w:r w:rsidRPr="00977C2C">
        <w:rPr>
          <w:rFonts w:asciiTheme="minorHAnsi" w:hAnsiTheme="minorHAnsi" w:cs="Arial"/>
          <w:sz w:val="22"/>
          <w:szCs w:val="22"/>
          <w:lang w:val="en-US"/>
        </w:rPr>
        <w:t>and non-property third parties, and the created Works will be free from encumbrance with the rights of third parties.</w:t>
      </w:r>
    </w:p>
    <w:p w14:paraId="1C4C6A25" w14:textId="13BA48DF"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 xml:space="preserve">The Contractor is responsible to the Ordering Party for any legal defects of the performed subject of the contract, in particular for any claims of third parties resulting from the infringement of intellectual property rights, including non-compliance with the provisions of the Act 30 of February 4, 1994 on Copyright and Related Rights </w:t>
      </w:r>
      <w:proofErr w:type="gramStart"/>
      <w:r w:rsidRPr="00977C2C">
        <w:rPr>
          <w:rFonts w:asciiTheme="minorHAnsi" w:hAnsiTheme="minorHAnsi" w:cs="Arial"/>
          <w:sz w:val="22"/>
          <w:szCs w:val="22"/>
          <w:lang w:val="en-US"/>
        </w:rPr>
        <w:t>( Journal</w:t>
      </w:r>
      <w:proofErr w:type="gramEnd"/>
      <w:r w:rsidRPr="00977C2C">
        <w:rPr>
          <w:rFonts w:asciiTheme="minorHAnsi" w:hAnsiTheme="minorHAnsi" w:cs="Arial"/>
          <w:sz w:val="22"/>
          <w:szCs w:val="22"/>
          <w:lang w:val="en-US"/>
        </w:rPr>
        <w:t xml:space="preserve"> of Laws of 2017, item 880, as amended) in the course of the performance of the Agreement.</w:t>
      </w:r>
    </w:p>
    <w:p w14:paraId="3A90C916" w14:textId="6133ED25"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If a third party makes any claims in relation to the subject of the Agreement, the Ordering Party shall not recognize any claim and shall exercise due diligence in notifying the Contractor about this fact.</w:t>
      </w:r>
    </w:p>
    <w:p w14:paraId="5F7F1AF2" w14:textId="4CF11B14"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If the Ordering Party informs about any claims of third parties against the Ordering Party in connection with the subject of the Agreement, the Contractor will take steps to resolve the dispute and will incur all costs, including the costs of legal representation from the moment the claim is submitted and the costs of damages. In particular, if an action is brought against the Ordering Party for infringement of intellectual property rights, the Contractor will join the proceedings as a defendant, and if this is not possible, he will take a side intervention on the side of the Ordering Party.</w:t>
      </w:r>
    </w:p>
    <w:p w14:paraId="2A399A78" w14:textId="067880B1"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 xml:space="preserve">If, as a result of a court decision, the Contractor will not be able to use the subject of the Agreement, the Contractor will immediately - at his own expense and risk - modify the subject of </w:t>
      </w:r>
      <w:r w:rsidRPr="00977C2C">
        <w:rPr>
          <w:rFonts w:asciiTheme="minorHAnsi" w:hAnsiTheme="minorHAnsi" w:cs="Arial"/>
          <w:sz w:val="22"/>
          <w:szCs w:val="22"/>
          <w:lang w:val="en-US"/>
        </w:rPr>
        <w:lastRenderedPageBreak/>
        <w:t>the Agreement or replace it with a new one, in such a way that it does not infringe the rights of third parties.</w:t>
      </w:r>
    </w:p>
    <w:p w14:paraId="7EE7BE4A" w14:textId="11806A77" w:rsidR="00E60337"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ownership of the copies of the Works and the media on which the Works were recorded becomes the property of the Ordering Party upon signing the acceptance protocol by the Ordering Party.</w:t>
      </w:r>
    </w:p>
    <w:p w14:paraId="1B7C0EC7" w14:textId="7485F54A" w:rsidR="00E60337"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The Contractor undertakes to ensure that persons who are entitled to personal copyrights to the Works, will not exercise their rights in a way that prevents the Ordering Party from using the rights to the Works.</w:t>
      </w:r>
    </w:p>
    <w:p w14:paraId="014F9F5F" w14:textId="78BB6F3E"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For the avoidance of interpretative doubts, the Parties hereby confirm that none of the above provisions shall exclude:</w:t>
      </w:r>
    </w:p>
    <w:p w14:paraId="1A6684E8" w14:textId="56F511B7" w:rsidR="00977C2C" w:rsidRPr="00977C2C" w:rsidRDefault="00977C2C" w:rsidP="00977C2C">
      <w:pPr>
        <w:keepNext/>
        <w:numPr>
          <w:ilvl w:val="0"/>
          <w:numId w:val="8"/>
        </w:numPr>
        <w:tabs>
          <w:tab w:val="clear" w:pos="1534"/>
          <w:tab w:val="num" w:pos="851"/>
        </w:tabs>
        <w:spacing w:line="360" w:lineRule="auto"/>
        <w:ind w:left="851" w:hanging="425"/>
        <w:jc w:val="both"/>
        <w:rPr>
          <w:rFonts w:asciiTheme="minorHAnsi" w:hAnsiTheme="minorHAnsi" w:cs="Arial"/>
          <w:sz w:val="22"/>
          <w:szCs w:val="22"/>
          <w:lang w:val="en-US"/>
        </w:rPr>
      </w:pPr>
      <w:r w:rsidRPr="00977C2C">
        <w:rPr>
          <w:rFonts w:asciiTheme="minorHAnsi" w:hAnsiTheme="minorHAnsi" w:cs="Arial"/>
          <w:sz w:val="22"/>
          <w:szCs w:val="22"/>
          <w:lang w:val="en-US"/>
        </w:rPr>
        <w:t>Ordering Party's ability to claim compensation under the general principles of the Civil Code or to exercise the Ordering Party's rights under other acts,</w:t>
      </w:r>
    </w:p>
    <w:p w14:paraId="6185264D" w14:textId="6A057E90" w:rsidR="005750EE" w:rsidRPr="007C77DC" w:rsidRDefault="00977C2C" w:rsidP="00977C2C">
      <w:pPr>
        <w:keepNext/>
        <w:tabs>
          <w:tab w:val="left" w:pos="1753"/>
        </w:tabs>
        <w:spacing w:line="360" w:lineRule="auto"/>
        <w:ind w:left="851"/>
        <w:jc w:val="both"/>
        <w:rPr>
          <w:rFonts w:asciiTheme="minorHAnsi" w:hAnsiTheme="minorHAnsi" w:cs="Arial"/>
          <w:sz w:val="22"/>
          <w:szCs w:val="22"/>
        </w:rPr>
      </w:pPr>
      <w:proofErr w:type="spellStart"/>
      <w:r w:rsidRPr="00977C2C">
        <w:rPr>
          <w:rFonts w:asciiTheme="minorHAnsi" w:hAnsiTheme="minorHAnsi" w:cs="Arial"/>
          <w:sz w:val="22"/>
          <w:szCs w:val="22"/>
        </w:rPr>
        <w:t>or</w:t>
      </w:r>
      <w:proofErr w:type="spellEnd"/>
    </w:p>
    <w:p w14:paraId="4C1B43A5" w14:textId="0086C130" w:rsidR="005750EE" w:rsidRPr="00977C2C" w:rsidRDefault="00977C2C" w:rsidP="00C11525">
      <w:pPr>
        <w:keepNext/>
        <w:numPr>
          <w:ilvl w:val="0"/>
          <w:numId w:val="8"/>
        </w:numPr>
        <w:tabs>
          <w:tab w:val="clear" w:pos="1534"/>
          <w:tab w:val="num" w:pos="851"/>
        </w:tabs>
        <w:spacing w:line="360" w:lineRule="auto"/>
        <w:ind w:left="851" w:hanging="425"/>
        <w:jc w:val="both"/>
        <w:rPr>
          <w:rFonts w:asciiTheme="minorHAnsi" w:hAnsiTheme="minorHAnsi" w:cs="Arial"/>
          <w:sz w:val="22"/>
          <w:szCs w:val="22"/>
          <w:lang w:val="en-US"/>
        </w:rPr>
      </w:pPr>
      <w:r w:rsidRPr="00977C2C">
        <w:rPr>
          <w:rFonts w:asciiTheme="minorHAnsi" w:hAnsiTheme="minorHAnsi" w:cs="Arial"/>
          <w:sz w:val="22"/>
          <w:szCs w:val="22"/>
          <w:lang w:val="en-US"/>
        </w:rPr>
        <w:t>claiming liability for other reasons specified in the Agreement, in particular § 8.</w:t>
      </w:r>
    </w:p>
    <w:p w14:paraId="4CFEEB74" w14:textId="4ABCBF2F" w:rsidR="005750EE" w:rsidRPr="00977C2C" w:rsidRDefault="00977C2C" w:rsidP="00C11525">
      <w:pPr>
        <w:pStyle w:val="Akapitzlist0"/>
        <w:numPr>
          <w:ilvl w:val="0"/>
          <w:numId w:val="6"/>
        </w:numPr>
        <w:spacing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Payment of the remuneration referred to in § 3 sec. 1 of the Agreement, exhausts the Contractor's claims for the transfer to the Ordering Party of proprietary copyrights, subsidiary rights and ownership of copies of the Works.</w:t>
      </w:r>
    </w:p>
    <w:p w14:paraId="6A9BAB29" w14:textId="77777777" w:rsidR="00B727EC" w:rsidRPr="00977C2C" w:rsidRDefault="00B727EC" w:rsidP="0072603F">
      <w:pPr>
        <w:keepNext/>
        <w:autoSpaceDE w:val="0"/>
        <w:autoSpaceDN w:val="0"/>
        <w:adjustRightInd w:val="0"/>
        <w:spacing w:line="276" w:lineRule="auto"/>
        <w:jc w:val="center"/>
        <w:rPr>
          <w:rFonts w:asciiTheme="minorHAnsi" w:hAnsiTheme="minorHAnsi" w:cs="Arial"/>
          <w:b/>
          <w:bCs/>
          <w:color w:val="000000"/>
          <w:sz w:val="22"/>
          <w:szCs w:val="22"/>
          <w:lang w:val="en-US"/>
        </w:rPr>
      </w:pPr>
    </w:p>
    <w:p w14:paraId="62F0BBBF" w14:textId="4DAB67D3" w:rsidR="00C11525" w:rsidRPr="00977C2C" w:rsidRDefault="00977C2C" w:rsidP="0042234B">
      <w:pPr>
        <w:keepNext/>
        <w:autoSpaceDE w:val="0"/>
        <w:autoSpaceDN w:val="0"/>
        <w:adjustRightInd w:val="0"/>
        <w:spacing w:after="240" w:line="276" w:lineRule="auto"/>
        <w:jc w:val="center"/>
        <w:rPr>
          <w:rFonts w:asciiTheme="minorHAnsi" w:hAnsiTheme="minorHAnsi" w:cs="Arial"/>
          <w:b/>
          <w:bCs/>
          <w:color w:val="000000"/>
          <w:sz w:val="22"/>
          <w:szCs w:val="22"/>
          <w:lang w:val="en-US"/>
        </w:rPr>
      </w:pPr>
      <w:r w:rsidRPr="00977C2C">
        <w:rPr>
          <w:rFonts w:asciiTheme="minorHAnsi" w:hAnsiTheme="minorHAnsi" w:cs="Arial"/>
          <w:b/>
          <w:bCs/>
          <w:color w:val="000000"/>
          <w:sz w:val="22"/>
          <w:szCs w:val="22"/>
          <w:lang w:val="en-US"/>
        </w:rPr>
        <w:t>§ 9 Settlement of disputes</w:t>
      </w:r>
    </w:p>
    <w:p w14:paraId="6B6680ED" w14:textId="345028A0" w:rsidR="00963C5B" w:rsidRPr="00977C2C" w:rsidRDefault="00977C2C" w:rsidP="00977C2C">
      <w:pPr>
        <w:pStyle w:val="Tekstpodstawowy3"/>
        <w:spacing w:after="240" w:line="360" w:lineRule="auto"/>
        <w:jc w:val="both"/>
        <w:rPr>
          <w:rFonts w:asciiTheme="minorHAnsi" w:hAnsiTheme="minorHAnsi" w:cs="Arial"/>
          <w:sz w:val="22"/>
          <w:szCs w:val="22"/>
          <w:lang w:val="en-US"/>
        </w:rPr>
      </w:pPr>
      <w:r w:rsidRPr="00977C2C">
        <w:rPr>
          <w:rFonts w:asciiTheme="minorHAnsi" w:hAnsiTheme="minorHAnsi" w:cs="Arial"/>
          <w:sz w:val="22"/>
          <w:szCs w:val="22"/>
          <w:lang w:val="en-US"/>
        </w:rPr>
        <w:t>Any disputes arising from the implementation of the Agreement, the Parties will try to settle amicably.</w:t>
      </w:r>
      <w:r>
        <w:rPr>
          <w:rFonts w:asciiTheme="minorHAnsi" w:hAnsiTheme="minorHAnsi" w:cs="Arial"/>
          <w:sz w:val="22"/>
          <w:szCs w:val="22"/>
          <w:lang w:val="en-US"/>
        </w:rPr>
        <w:t xml:space="preserve"> </w:t>
      </w:r>
      <w:r w:rsidRPr="00977C2C">
        <w:rPr>
          <w:rFonts w:asciiTheme="minorHAnsi" w:hAnsiTheme="minorHAnsi" w:cs="Arial"/>
          <w:sz w:val="22"/>
          <w:szCs w:val="22"/>
          <w:lang w:val="en-US"/>
        </w:rPr>
        <w:t>In the event of disagreement, the competent court for resolving disputes will be the court competent for the seat of the Ordering Party</w:t>
      </w:r>
    </w:p>
    <w:p w14:paraId="21065340" w14:textId="1F650775" w:rsidR="00FF74CB" w:rsidRPr="00977C2C" w:rsidRDefault="00963C5B" w:rsidP="00FF74CB">
      <w:pPr>
        <w:spacing w:after="200" w:line="276" w:lineRule="auto"/>
        <w:rPr>
          <w:rFonts w:asciiTheme="minorHAnsi" w:hAnsiTheme="minorHAnsi" w:cs="Arial"/>
          <w:sz w:val="22"/>
          <w:szCs w:val="22"/>
          <w:lang w:val="en-US"/>
        </w:rPr>
      </w:pPr>
      <w:r w:rsidRPr="00977C2C">
        <w:rPr>
          <w:rFonts w:asciiTheme="minorHAnsi" w:hAnsiTheme="minorHAnsi" w:cs="Arial"/>
          <w:sz w:val="22"/>
          <w:szCs w:val="22"/>
          <w:lang w:val="en-US"/>
        </w:rPr>
        <w:br w:type="page"/>
      </w:r>
    </w:p>
    <w:p w14:paraId="337183AA" w14:textId="77777777" w:rsidR="00FF74CB" w:rsidRPr="00977C2C" w:rsidRDefault="00FF74CB" w:rsidP="0042234B">
      <w:pPr>
        <w:autoSpaceDE w:val="0"/>
        <w:autoSpaceDN w:val="0"/>
        <w:adjustRightInd w:val="0"/>
        <w:spacing w:after="240" w:line="276" w:lineRule="auto"/>
        <w:jc w:val="center"/>
        <w:rPr>
          <w:rFonts w:asciiTheme="minorHAnsi" w:hAnsiTheme="minorHAnsi" w:cs="Arial"/>
          <w:b/>
          <w:bCs/>
          <w:color w:val="000000"/>
          <w:sz w:val="22"/>
          <w:szCs w:val="22"/>
          <w:lang w:val="en-US"/>
        </w:rPr>
      </w:pPr>
    </w:p>
    <w:p w14:paraId="6859E2C1" w14:textId="6CAF55A7" w:rsidR="00E60337" w:rsidRPr="007C77DC" w:rsidRDefault="006762DE" w:rsidP="0042234B">
      <w:pPr>
        <w:autoSpaceDE w:val="0"/>
        <w:autoSpaceDN w:val="0"/>
        <w:adjustRightInd w:val="0"/>
        <w:spacing w:after="240" w:line="276" w:lineRule="auto"/>
        <w:jc w:val="center"/>
        <w:rPr>
          <w:rFonts w:asciiTheme="minorHAnsi" w:hAnsiTheme="minorHAnsi" w:cs="Arial"/>
          <w:b/>
          <w:bCs/>
          <w:color w:val="000000"/>
          <w:sz w:val="22"/>
          <w:szCs w:val="22"/>
        </w:rPr>
      </w:pPr>
      <w:r w:rsidRPr="006762DE">
        <w:rPr>
          <w:rFonts w:asciiTheme="minorHAnsi" w:hAnsiTheme="minorHAnsi" w:cs="Arial"/>
          <w:b/>
          <w:bCs/>
          <w:color w:val="000000"/>
          <w:sz w:val="22"/>
          <w:szCs w:val="22"/>
        </w:rPr>
        <w:t xml:space="preserve">§ 10 Information </w:t>
      </w:r>
      <w:proofErr w:type="spellStart"/>
      <w:r w:rsidRPr="006762DE">
        <w:rPr>
          <w:rFonts w:asciiTheme="minorHAnsi" w:hAnsiTheme="minorHAnsi" w:cs="Arial"/>
          <w:b/>
          <w:bCs/>
          <w:color w:val="000000"/>
          <w:sz w:val="22"/>
          <w:szCs w:val="22"/>
        </w:rPr>
        <w:t>protection</w:t>
      </w:r>
      <w:proofErr w:type="spellEnd"/>
    </w:p>
    <w:p w14:paraId="09FD2FE6" w14:textId="074E13D2" w:rsidR="00E67D98" w:rsidRPr="006762DE" w:rsidRDefault="006762DE" w:rsidP="0042234B">
      <w:pPr>
        <w:pStyle w:val="Akapitzlist0"/>
        <w:numPr>
          <w:ilvl w:val="0"/>
          <w:numId w:val="24"/>
        </w:numPr>
        <w:autoSpaceDE w:val="0"/>
        <w:autoSpaceDN w:val="0"/>
        <w:adjustRightInd w:val="0"/>
        <w:spacing w:after="240"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Information within the meaning of the Agreement is any information, documents or data provided to the Contractor by the Ordering Party, obtained by the Contractor in connection with the performance of the Contract and produced by the Contractor for the purposes of the Contract.</w:t>
      </w:r>
    </w:p>
    <w:p w14:paraId="291302D6" w14:textId="4AFEF0B2"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may process the information entrusted to him by the Ordering Party only for the duration of the Agreement.</w:t>
      </w:r>
    </w:p>
    <w:p w14:paraId="03386123" w14:textId="113A6CCA"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undertakes to keep secret all information and methods of securing information, both during the term of the Agreement and after its expiry or termination.</w:t>
      </w:r>
    </w:p>
    <w:p w14:paraId="1568F933" w14:textId="17C4FF53"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is obliged to apply all the necessary technical and organizational measures to protect the processing of information, and in particular should secure the information against disclosure to unauthorized persons, removal by an unauthorized person, processing in violation of the provisions of the Agreement, change, loss, damage or destruction.</w:t>
      </w:r>
    </w:p>
    <w:p w14:paraId="1816DE74" w14:textId="0A3860B7"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undertakes to exercise the utmost diligence in order to secure the information obtained in connection with the performance of the Agreement against unauthorized access, dissemination or transfer to third parties.</w:t>
      </w:r>
    </w:p>
    <w:p w14:paraId="009EA7B0" w14:textId="61680C0C"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is obliged to ensure the performance of information security obligations, in particular regarding the confidentiality of information, also by his employees and persons with whom he performs the Agreement. Responsibility for the breach of the above obligation rests with the Contractor. Any breach of information security, in particular the disclosure of any information during the term of the Agreement, entitles the Ordering Party to withdraw from the Agreement.</w:t>
      </w:r>
    </w:p>
    <w:p w14:paraId="2930A7F0" w14:textId="639849EA" w:rsidR="00E67D98"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The Contractor may disclose information only to persons who need it to perform the tasks entrusted to them and only to the extent that they must have access to it for the performance of the Contract.</w:t>
      </w:r>
    </w:p>
    <w:p w14:paraId="6452DAC8" w14:textId="04258F00" w:rsidR="00E60337" w:rsidRPr="006762DE" w:rsidRDefault="006762DE" w:rsidP="00C11525">
      <w:pPr>
        <w:pStyle w:val="Akapitzlist0"/>
        <w:numPr>
          <w:ilvl w:val="0"/>
          <w:numId w:val="2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Persons performing the Agreement on behalf of the Contractor are required, prior to commencing the performance of the subject of the Agreement, to sign a confidentiality statement, the specimen of which is attached as Annex 2 to the Agreement. The signed declaration should be delivered to the Ordering Party prior to the performance of the services.</w:t>
      </w:r>
    </w:p>
    <w:p w14:paraId="59A02816" w14:textId="459747C4"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lastRenderedPageBreak/>
        <w:t>10.</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shall be fully liable, both towards third parties and the Ordering Party, for damages resulting from improper performance of information obligations.</w:t>
      </w:r>
    </w:p>
    <w:p w14:paraId="702EB060" w14:textId="1DBEC3AE"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11.</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is obliged to immediately notify and report to the Ordering Party about unauthorized disclosure or sharing of information or about breach of confidentiality of information:</w:t>
      </w:r>
    </w:p>
    <w:p w14:paraId="641ED6A1" w14:textId="37C18541" w:rsidR="00E67D98" w:rsidRPr="006762DE" w:rsidRDefault="006762DE" w:rsidP="00C11525">
      <w:pPr>
        <w:pStyle w:val="Akapitzlist0"/>
        <w:numPr>
          <w:ilvl w:val="0"/>
          <w:numId w:val="13"/>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To the</w:t>
      </w:r>
      <w:r w:rsidR="00E60337" w:rsidRPr="006762DE">
        <w:rPr>
          <w:rFonts w:asciiTheme="minorHAnsi" w:hAnsiTheme="minorHAnsi" w:cstheme="minorHAnsi"/>
          <w:bCs/>
          <w:color w:val="000000"/>
          <w:sz w:val="22"/>
          <w:szCs w:val="22"/>
          <w:lang w:val="en-US"/>
        </w:rPr>
        <w:t xml:space="preserve"> e-mail</w:t>
      </w:r>
      <w:r w:rsidRPr="006762DE">
        <w:rPr>
          <w:rFonts w:asciiTheme="minorHAnsi" w:hAnsiTheme="minorHAnsi" w:cstheme="minorHAnsi"/>
          <w:bCs/>
          <w:color w:val="000000"/>
          <w:sz w:val="22"/>
          <w:szCs w:val="22"/>
          <w:lang w:val="en-US"/>
        </w:rPr>
        <w:t xml:space="preserve"> address</w:t>
      </w:r>
      <w:r w:rsidR="00E60337" w:rsidRPr="006762DE">
        <w:rPr>
          <w:rFonts w:asciiTheme="minorHAnsi" w:hAnsiTheme="minorHAnsi" w:cstheme="minorHAnsi"/>
          <w:bCs/>
          <w:color w:val="000000"/>
          <w:sz w:val="22"/>
          <w:szCs w:val="22"/>
          <w:lang w:val="en-US"/>
        </w:rPr>
        <w:t>:</w:t>
      </w:r>
      <w:r w:rsidR="00250E31" w:rsidRPr="006762DE">
        <w:rPr>
          <w:rFonts w:asciiTheme="minorHAnsi" w:hAnsiTheme="minorHAnsi" w:cstheme="minorHAnsi"/>
          <w:bCs/>
          <w:color w:val="000000"/>
          <w:sz w:val="22"/>
          <w:szCs w:val="22"/>
          <w:lang w:val="en-US"/>
        </w:rPr>
        <w:t xml:space="preserve"> </w:t>
      </w:r>
      <w:r w:rsidR="004F0C50">
        <w:fldChar w:fldCharType="begin"/>
      </w:r>
      <w:r w:rsidR="004F0C50" w:rsidRPr="00EC6E4C">
        <w:rPr>
          <w:lang w:val="en-US"/>
        </w:rPr>
        <w:instrText xml:space="preserve"> HYPERLINK "mailto:kontakt@quicko.pl" </w:instrText>
      </w:r>
      <w:r w:rsidR="004F0C50">
        <w:fldChar w:fldCharType="separate"/>
      </w:r>
      <w:r w:rsidR="001866BD" w:rsidRPr="006762DE">
        <w:rPr>
          <w:rStyle w:val="Hipercze"/>
          <w:rFonts w:asciiTheme="minorHAnsi" w:hAnsiTheme="minorHAnsi" w:cstheme="minorHAnsi"/>
          <w:bCs/>
          <w:sz w:val="22"/>
          <w:szCs w:val="22"/>
          <w:lang w:val="en-US"/>
        </w:rPr>
        <w:t>kontakt@quicko.pl</w:t>
      </w:r>
      <w:r w:rsidR="004F0C50">
        <w:rPr>
          <w:rStyle w:val="Hipercze"/>
          <w:rFonts w:asciiTheme="minorHAnsi" w:hAnsiTheme="minorHAnsi" w:cstheme="minorHAnsi"/>
          <w:bCs/>
          <w:sz w:val="22"/>
          <w:szCs w:val="22"/>
          <w:lang w:val="en-US"/>
        </w:rPr>
        <w:fldChar w:fldCharType="end"/>
      </w:r>
      <w:r w:rsidR="001866BD" w:rsidRPr="006762DE">
        <w:rPr>
          <w:rFonts w:asciiTheme="minorHAnsi" w:hAnsiTheme="minorHAnsi" w:cstheme="minorHAnsi"/>
          <w:bCs/>
          <w:color w:val="000000"/>
          <w:sz w:val="22"/>
          <w:szCs w:val="22"/>
          <w:lang w:val="en-US"/>
        </w:rPr>
        <w:t xml:space="preserve"> </w:t>
      </w:r>
    </w:p>
    <w:p w14:paraId="3196AFA8" w14:textId="6D69C496"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12.</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undertakes, after the completion of the Agreement, to return to the Ordering Party all information, along with the carriers, and in the event of the Contractor recording the information - to remove this information from the media, including backup copies, and to destroy all documents and data that can be reconstructed in full. or parts, information. The Contractor shall submit to the Ordering Party an appropriate written statement on this occasion.</w:t>
      </w:r>
    </w:p>
    <w:p w14:paraId="7CDD8723" w14:textId="7FA71CE3"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13.</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may not duplicate, disseminate, use for purposes not related to the performance of the Agreement and disclose information to third parties without obtaining the above-mentioned written consent of the Ordering Party, unless such information has already been made public or is not publicly available. The above obligation does not apply to the Contractor's and subcontractor's specialists, as long as such has been previously agreed with the Ordering Party, however, the Contractor may provide information to specialists only for the purpose of performing the Agreement.</w:t>
      </w:r>
    </w:p>
    <w:p w14:paraId="59963204" w14:textId="67CC0296"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14.</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is fully responsible for keeping the above-mentioned confidentiality information by the persons with whom he performs the contract.</w:t>
      </w:r>
    </w:p>
    <w:p w14:paraId="7209974C" w14:textId="3373499B" w:rsidR="00E60337" w:rsidRPr="006762DE" w:rsidRDefault="00E60337" w:rsidP="00C11525">
      <w:pPr>
        <w:autoSpaceDE w:val="0"/>
        <w:autoSpaceDN w:val="0"/>
        <w:adjustRightInd w:val="0"/>
        <w:spacing w:line="360" w:lineRule="auto"/>
        <w:ind w:left="426" w:hanging="426"/>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15.</w:t>
      </w:r>
      <w:r w:rsidRPr="006762DE">
        <w:rPr>
          <w:rFonts w:asciiTheme="minorHAnsi" w:hAnsiTheme="minorHAnsi" w:cstheme="minorHAnsi"/>
          <w:bCs/>
          <w:color w:val="000000"/>
          <w:sz w:val="22"/>
          <w:szCs w:val="22"/>
          <w:lang w:val="en-US"/>
        </w:rPr>
        <w:tab/>
      </w:r>
      <w:r w:rsidR="006762DE" w:rsidRPr="006762DE">
        <w:rPr>
          <w:rFonts w:asciiTheme="minorHAnsi" w:hAnsiTheme="minorHAnsi" w:cstheme="minorHAnsi"/>
          <w:bCs/>
          <w:color w:val="000000"/>
          <w:sz w:val="22"/>
          <w:szCs w:val="22"/>
          <w:lang w:val="en-US"/>
        </w:rPr>
        <w:t>The contractor is obliged to:</w:t>
      </w:r>
    </w:p>
    <w:p w14:paraId="74FE2243" w14:textId="5113D73C" w:rsidR="00E60337" w:rsidRPr="006762DE" w:rsidRDefault="006762DE" w:rsidP="00C11525">
      <w:pPr>
        <w:pStyle w:val="Akapitzlist0"/>
        <w:numPr>
          <w:ilvl w:val="0"/>
          <w:numId w:val="1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 xml:space="preserve">ensure control over what information, when, by whom and to whom is provided, especially when it is transmitted via data </w:t>
      </w:r>
      <w:proofErr w:type="spellStart"/>
      <w:r w:rsidRPr="006762DE">
        <w:rPr>
          <w:rFonts w:asciiTheme="minorHAnsi" w:hAnsiTheme="minorHAnsi" w:cstheme="minorHAnsi"/>
          <w:bCs/>
          <w:color w:val="000000"/>
          <w:sz w:val="22"/>
          <w:szCs w:val="22"/>
          <w:lang w:val="en-US"/>
        </w:rPr>
        <w:t>teletransmission</w:t>
      </w:r>
      <w:proofErr w:type="spellEnd"/>
      <w:r w:rsidRPr="006762DE">
        <w:rPr>
          <w:rFonts w:asciiTheme="minorHAnsi" w:hAnsiTheme="minorHAnsi" w:cstheme="minorHAnsi"/>
          <w:bCs/>
          <w:color w:val="000000"/>
          <w:sz w:val="22"/>
          <w:szCs w:val="22"/>
          <w:lang w:val="en-US"/>
        </w:rPr>
        <w:t>,</w:t>
      </w:r>
    </w:p>
    <w:p w14:paraId="343D95A9" w14:textId="23C7F8BB" w:rsidR="007C77DC" w:rsidRPr="006762DE" w:rsidRDefault="006762DE" w:rsidP="00C11525">
      <w:pPr>
        <w:pStyle w:val="Akapitzlist0"/>
        <w:numPr>
          <w:ilvl w:val="0"/>
          <w:numId w:val="14"/>
        </w:numPr>
        <w:autoSpaceDE w:val="0"/>
        <w:autoSpaceDN w:val="0"/>
        <w:adjustRightInd w:val="0"/>
        <w:spacing w:line="360" w:lineRule="auto"/>
        <w:jc w:val="both"/>
        <w:rPr>
          <w:rFonts w:asciiTheme="minorHAnsi" w:hAnsiTheme="minorHAnsi" w:cstheme="minorHAnsi"/>
          <w:bCs/>
          <w:color w:val="000000"/>
          <w:sz w:val="22"/>
          <w:szCs w:val="22"/>
          <w:lang w:val="en-US"/>
        </w:rPr>
      </w:pPr>
      <w:r w:rsidRPr="006762DE">
        <w:rPr>
          <w:rFonts w:asciiTheme="minorHAnsi" w:hAnsiTheme="minorHAnsi" w:cstheme="minorHAnsi"/>
          <w:bCs/>
          <w:color w:val="000000"/>
          <w:sz w:val="22"/>
          <w:szCs w:val="22"/>
          <w:lang w:val="en-US"/>
        </w:rPr>
        <w:t>ensure that the persons referred to in point 1, kept secret the information and the methods of its security.</w:t>
      </w:r>
    </w:p>
    <w:p w14:paraId="48A9C938" w14:textId="4B3C1394" w:rsidR="00FF74CB" w:rsidRPr="006762DE" w:rsidRDefault="00FF74CB">
      <w:pPr>
        <w:spacing w:after="200" w:line="276" w:lineRule="auto"/>
        <w:rPr>
          <w:rFonts w:asciiTheme="minorHAnsi" w:hAnsiTheme="minorHAnsi" w:cs="Arial"/>
          <w:b/>
          <w:bCs/>
          <w:color w:val="000000"/>
          <w:sz w:val="22"/>
          <w:szCs w:val="22"/>
          <w:lang w:val="en-US"/>
        </w:rPr>
      </w:pPr>
      <w:r w:rsidRPr="006762DE">
        <w:rPr>
          <w:rFonts w:asciiTheme="minorHAnsi" w:hAnsiTheme="minorHAnsi" w:cs="Arial"/>
          <w:b/>
          <w:bCs/>
          <w:color w:val="000000"/>
          <w:sz w:val="22"/>
          <w:szCs w:val="22"/>
          <w:lang w:val="en-US"/>
        </w:rPr>
        <w:br w:type="page"/>
      </w:r>
    </w:p>
    <w:p w14:paraId="5AC7F0B4" w14:textId="77777777" w:rsidR="007C77DC" w:rsidRPr="006762DE" w:rsidRDefault="007C77DC" w:rsidP="00DD21DE">
      <w:pPr>
        <w:autoSpaceDE w:val="0"/>
        <w:autoSpaceDN w:val="0"/>
        <w:adjustRightInd w:val="0"/>
        <w:spacing w:line="276" w:lineRule="auto"/>
        <w:rPr>
          <w:rFonts w:asciiTheme="minorHAnsi" w:hAnsiTheme="minorHAnsi" w:cs="Arial"/>
          <w:b/>
          <w:bCs/>
          <w:color w:val="000000"/>
          <w:sz w:val="22"/>
          <w:szCs w:val="22"/>
          <w:lang w:val="en-US"/>
        </w:rPr>
      </w:pPr>
    </w:p>
    <w:p w14:paraId="0874C91A" w14:textId="4CD317F9" w:rsidR="00F41712" w:rsidRPr="0042234B" w:rsidRDefault="005750EE" w:rsidP="0042234B">
      <w:pPr>
        <w:autoSpaceDE w:val="0"/>
        <w:autoSpaceDN w:val="0"/>
        <w:adjustRightInd w:val="0"/>
        <w:spacing w:after="240" w:line="276" w:lineRule="auto"/>
        <w:jc w:val="center"/>
        <w:rPr>
          <w:rFonts w:asciiTheme="minorHAnsi" w:hAnsiTheme="minorHAnsi" w:cs="Arial"/>
          <w:b/>
          <w:bCs/>
          <w:color w:val="000000"/>
          <w:sz w:val="22"/>
          <w:szCs w:val="22"/>
        </w:rPr>
      </w:pPr>
      <w:r w:rsidRPr="0042234B">
        <w:rPr>
          <w:rFonts w:asciiTheme="minorHAnsi" w:hAnsiTheme="minorHAnsi" w:cs="Arial"/>
          <w:b/>
          <w:bCs/>
          <w:color w:val="000000"/>
          <w:sz w:val="22"/>
          <w:szCs w:val="22"/>
        </w:rPr>
        <w:t xml:space="preserve">§ </w:t>
      </w:r>
      <w:r w:rsidR="00B7413F" w:rsidRPr="0042234B">
        <w:rPr>
          <w:rFonts w:asciiTheme="minorHAnsi" w:hAnsiTheme="minorHAnsi" w:cs="Arial"/>
          <w:b/>
          <w:bCs/>
          <w:color w:val="000000"/>
          <w:sz w:val="22"/>
          <w:szCs w:val="22"/>
        </w:rPr>
        <w:t>1</w:t>
      </w:r>
      <w:r w:rsidR="008905A9" w:rsidRPr="0042234B">
        <w:rPr>
          <w:rFonts w:asciiTheme="minorHAnsi" w:hAnsiTheme="minorHAnsi" w:cs="Arial"/>
          <w:b/>
          <w:bCs/>
          <w:color w:val="000000"/>
          <w:sz w:val="22"/>
          <w:szCs w:val="22"/>
        </w:rPr>
        <w:t>1</w:t>
      </w:r>
      <w:r w:rsidR="00E67D98" w:rsidRPr="0042234B">
        <w:rPr>
          <w:rFonts w:asciiTheme="minorHAnsi" w:hAnsiTheme="minorHAnsi" w:cs="Arial"/>
          <w:b/>
          <w:bCs/>
          <w:color w:val="000000"/>
          <w:sz w:val="22"/>
          <w:szCs w:val="22"/>
        </w:rPr>
        <w:t xml:space="preserve"> </w:t>
      </w:r>
      <w:r w:rsidR="00F41712" w:rsidRPr="0042234B">
        <w:rPr>
          <w:rFonts w:asciiTheme="minorHAnsi" w:hAnsiTheme="minorHAnsi" w:cs="Arial"/>
          <w:b/>
          <w:bCs/>
          <w:color w:val="000000"/>
          <w:sz w:val="22"/>
          <w:szCs w:val="22"/>
        </w:rPr>
        <w:t>Zmiany umowy</w:t>
      </w:r>
    </w:p>
    <w:p w14:paraId="0FED6C5D" w14:textId="0BDFCF04" w:rsidR="005727C2" w:rsidRPr="00E95989" w:rsidRDefault="00E95989" w:rsidP="0042234B">
      <w:pPr>
        <w:pStyle w:val="Akapitzlist0"/>
        <w:numPr>
          <w:ilvl w:val="0"/>
          <w:numId w:val="30"/>
        </w:numPr>
        <w:spacing w:after="240" w:line="360" w:lineRule="auto"/>
        <w:jc w:val="both"/>
        <w:rPr>
          <w:rFonts w:asciiTheme="minorHAnsi" w:hAnsiTheme="minorHAnsi" w:cstheme="minorHAnsi"/>
          <w:sz w:val="22"/>
          <w:szCs w:val="22"/>
          <w:lang w:val="en-US"/>
        </w:rPr>
      </w:pPr>
      <w:r w:rsidRPr="00E95989">
        <w:rPr>
          <w:rFonts w:asciiTheme="minorHAnsi" w:hAnsiTheme="minorHAnsi" w:cstheme="minorHAnsi"/>
          <w:sz w:val="22"/>
          <w:szCs w:val="22"/>
          <w:lang w:val="en-US"/>
        </w:rPr>
        <w:t>A change to the contract in relation to the content of the offer submitted by the Contractor after its conclusion is allowed, provided</w:t>
      </w:r>
      <w:r w:rsidR="005727C2" w:rsidRPr="00E95989">
        <w:rPr>
          <w:rFonts w:asciiTheme="minorHAnsi" w:hAnsiTheme="minorHAnsi" w:cstheme="minorHAnsi"/>
          <w:sz w:val="22"/>
          <w:szCs w:val="22"/>
          <w:lang w:val="en-US"/>
        </w:rPr>
        <w:t xml:space="preserve">: </w:t>
      </w:r>
    </w:p>
    <w:p w14:paraId="2262D599" w14:textId="4340BE76" w:rsidR="005727C2" w:rsidRPr="00E95989" w:rsidRDefault="00E95989" w:rsidP="005727C2">
      <w:pPr>
        <w:pStyle w:val="Akapitzlist0"/>
        <w:numPr>
          <w:ilvl w:val="1"/>
          <w:numId w:val="30"/>
        </w:numPr>
        <w:spacing w:line="360" w:lineRule="auto"/>
        <w:jc w:val="both"/>
        <w:rPr>
          <w:rFonts w:asciiTheme="minorHAnsi" w:hAnsiTheme="minorHAnsi" w:cstheme="minorHAnsi"/>
          <w:sz w:val="22"/>
          <w:szCs w:val="22"/>
          <w:lang w:val="en-US"/>
        </w:rPr>
      </w:pPr>
      <w:r w:rsidRPr="00E95989">
        <w:rPr>
          <w:rFonts w:asciiTheme="minorHAnsi" w:hAnsiTheme="minorHAnsi" w:cstheme="minorHAnsi"/>
          <w:sz w:val="22"/>
          <w:szCs w:val="22"/>
          <w:lang w:val="en-US"/>
        </w:rPr>
        <w:t>the changes will be beneficial for the Ordering Party or</w:t>
      </w:r>
    </w:p>
    <w:p w14:paraId="44A90FB2" w14:textId="227231CD" w:rsidR="005727C2" w:rsidRPr="00E95989" w:rsidRDefault="00E95989" w:rsidP="005727C2">
      <w:pPr>
        <w:pStyle w:val="Akapitzlist0"/>
        <w:numPr>
          <w:ilvl w:val="1"/>
          <w:numId w:val="30"/>
        </w:numPr>
        <w:spacing w:line="360" w:lineRule="auto"/>
        <w:jc w:val="both"/>
        <w:rPr>
          <w:rFonts w:asciiTheme="minorHAnsi" w:hAnsiTheme="minorHAnsi" w:cstheme="minorHAnsi"/>
          <w:sz w:val="22"/>
          <w:szCs w:val="22"/>
          <w:lang w:val="en-US"/>
        </w:rPr>
      </w:pPr>
      <w:r w:rsidRPr="00E95989">
        <w:rPr>
          <w:rFonts w:asciiTheme="minorHAnsi" w:hAnsiTheme="minorHAnsi" w:cstheme="minorHAnsi"/>
          <w:sz w:val="22"/>
          <w:szCs w:val="22"/>
          <w:lang w:val="en-US"/>
        </w:rPr>
        <w:t>circumstances occurred that could not be foreseen at the time of the conclusion of the Agreement or</w:t>
      </w:r>
    </w:p>
    <w:p w14:paraId="24CBF396" w14:textId="41E6F332" w:rsidR="005727C2" w:rsidRPr="00E95989" w:rsidRDefault="00E95989" w:rsidP="005727C2">
      <w:pPr>
        <w:pStyle w:val="Akapitzlist0"/>
        <w:numPr>
          <w:ilvl w:val="1"/>
          <w:numId w:val="30"/>
        </w:numPr>
        <w:spacing w:line="360" w:lineRule="auto"/>
        <w:jc w:val="both"/>
        <w:rPr>
          <w:rFonts w:asciiTheme="minorHAnsi" w:hAnsiTheme="minorHAnsi" w:cstheme="minorHAnsi"/>
          <w:sz w:val="22"/>
          <w:szCs w:val="22"/>
          <w:lang w:val="en-US"/>
        </w:rPr>
      </w:pPr>
      <w:r w:rsidRPr="00E95989">
        <w:rPr>
          <w:rFonts w:asciiTheme="minorHAnsi" w:hAnsiTheme="minorHAnsi" w:cstheme="minorHAnsi"/>
          <w:sz w:val="22"/>
          <w:szCs w:val="22"/>
          <w:lang w:val="en-US"/>
        </w:rPr>
        <w:t xml:space="preserve">there are new technical or organizational solutions that the </w:t>
      </w:r>
      <w:r w:rsidR="001E1C2E">
        <w:rPr>
          <w:rFonts w:asciiTheme="minorHAnsi" w:hAnsiTheme="minorHAnsi" w:cstheme="minorHAnsi"/>
          <w:sz w:val="22"/>
          <w:szCs w:val="22"/>
          <w:lang w:val="en-US"/>
        </w:rPr>
        <w:t>Ordering Party</w:t>
      </w:r>
      <w:r w:rsidRPr="00E95989">
        <w:rPr>
          <w:rFonts w:asciiTheme="minorHAnsi" w:hAnsiTheme="minorHAnsi" w:cstheme="minorHAnsi"/>
          <w:sz w:val="22"/>
          <w:szCs w:val="22"/>
          <w:lang w:val="en-US"/>
        </w:rPr>
        <w:t xml:space="preserve"> intends to use or</w:t>
      </w:r>
    </w:p>
    <w:p w14:paraId="3F4C85C1" w14:textId="0E4CAFBD" w:rsidR="005727C2" w:rsidRPr="00E95989" w:rsidRDefault="00E95989" w:rsidP="005727C2">
      <w:pPr>
        <w:pStyle w:val="Akapitzlist0"/>
        <w:numPr>
          <w:ilvl w:val="1"/>
          <w:numId w:val="30"/>
        </w:numPr>
        <w:spacing w:line="360" w:lineRule="auto"/>
        <w:jc w:val="both"/>
        <w:rPr>
          <w:rFonts w:asciiTheme="minorHAnsi" w:hAnsiTheme="minorHAnsi" w:cstheme="minorHAnsi"/>
          <w:sz w:val="22"/>
          <w:szCs w:val="22"/>
          <w:lang w:val="en-US"/>
        </w:rPr>
      </w:pPr>
      <w:r w:rsidRPr="00E95989">
        <w:rPr>
          <w:rFonts w:asciiTheme="minorHAnsi" w:hAnsiTheme="minorHAnsi" w:cstheme="minorHAnsi"/>
          <w:sz w:val="22"/>
          <w:szCs w:val="22"/>
          <w:lang w:val="en-US"/>
        </w:rPr>
        <w:t>there has been a change in the provisions of European Union or national law affecting the performance of the contract</w:t>
      </w:r>
    </w:p>
    <w:p w14:paraId="75B402CB" w14:textId="6B6CD4D5" w:rsidR="005727C2" w:rsidRPr="0042234B" w:rsidRDefault="001E1C2E" w:rsidP="005727C2">
      <w:pPr>
        <w:pStyle w:val="Akapitzlist0"/>
        <w:numPr>
          <w:ilvl w:val="0"/>
          <w:numId w:val="30"/>
        </w:numPr>
        <w:spacing w:line="360" w:lineRule="auto"/>
        <w:jc w:val="both"/>
        <w:rPr>
          <w:rFonts w:asciiTheme="minorHAnsi" w:hAnsiTheme="minorHAnsi" w:cstheme="minorHAnsi"/>
          <w:sz w:val="22"/>
          <w:szCs w:val="22"/>
        </w:rPr>
      </w:pPr>
      <w:r w:rsidRPr="001E1C2E">
        <w:rPr>
          <w:rFonts w:asciiTheme="minorHAnsi" w:hAnsiTheme="minorHAnsi" w:cstheme="minorHAnsi"/>
          <w:sz w:val="22"/>
          <w:szCs w:val="22"/>
          <w:lang w:val="en-US"/>
        </w:rPr>
        <w:t xml:space="preserve">The contracting authority provides for the possibility of making changes to the provisions of the concluded contract. </w:t>
      </w:r>
      <w:r w:rsidRPr="001E1C2E">
        <w:rPr>
          <w:rFonts w:asciiTheme="minorHAnsi" w:hAnsiTheme="minorHAnsi" w:cstheme="minorHAnsi"/>
          <w:sz w:val="22"/>
          <w:szCs w:val="22"/>
        </w:rPr>
        <w:t xml:space="preserve">The </w:t>
      </w:r>
      <w:proofErr w:type="spellStart"/>
      <w:r w:rsidRPr="001E1C2E">
        <w:rPr>
          <w:rFonts w:asciiTheme="minorHAnsi" w:hAnsiTheme="minorHAnsi" w:cstheme="minorHAnsi"/>
          <w:sz w:val="22"/>
          <w:szCs w:val="22"/>
        </w:rPr>
        <w:t>conditions</w:t>
      </w:r>
      <w:proofErr w:type="spellEnd"/>
      <w:r w:rsidRPr="001E1C2E">
        <w:rPr>
          <w:rFonts w:asciiTheme="minorHAnsi" w:hAnsiTheme="minorHAnsi" w:cstheme="minorHAnsi"/>
          <w:sz w:val="22"/>
          <w:szCs w:val="22"/>
        </w:rPr>
        <w:t xml:space="preserve"> of the </w:t>
      </w:r>
      <w:proofErr w:type="spellStart"/>
      <w:r w:rsidRPr="001E1C2E">
        <w:rPr>
          <w:rFonts w:asciiTheme="minorHAnsi" w:hAnsiTheme="minorHAnsi" w:cstheme="minorHAnsi"/>
          <w:sz w:val="22"/>
          <w:szCs w:val="22"/>
        </w:rPr>
        <w:t>above-mentioned</w:t>
      </w:r>
      <w:proofErr w:type="spellEnd"/>
      <w:r w:rsidRPr="001E1C2E">
        <w:rPr>
          <w:rFonts w:asciiTheme="minorHAnsi" w:hAnsiTheme="minorHAnsi" w:cstheme="minorHAnsi"/>
          <w:sz w:val="22"/>
          <w:szCs w:val="22"/>
        </w:rPr>
        <w:t xml:space="preserve"> </w:t>
      </w:r>
      <w:proofErr w:type="spellStart"/>
      <w:r w:rsidRPr="001E1C2E">
        <w:rPr>
          <w:rFonts w:asciiTheme="minorHAnsi" w:hAnsiTheme="minorHAnsi" w:cstheme="minorHAnsi"/>
          <w:sz w:val="22"/>
          <w:szCs w:val="22"/>
        </w:rPr>
        <w:t>changes</w:t>
      </w:r>
      <w:proofErr w:type="spellEnd"/>
      <w:r>
        <w:rPr>
          <w:rFonts w:asciiTheme="minorHAnsi" w:hAnsiTheme="minorHAnsi" w:cstheme="minorHAnsi"/>
          <w:sz w:val="22"/>
          <w:szCs w:val="22"/>
        </w:rPr>
        <w:t>:</w:t>
      </w:r>
    </w:p>
    <w:p w14:paraId="15DC231B" w14:textId="0F909AD0"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change of the service to a better quality while maintaining the identity of the subject of the contract;</w:t>
      </w:r>
    </w:p>
    <w:p w14:paraId="393B71F0" w14:textId="5A20A81E"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change of parameters of the subject of the contract due to technical or technological progress (</w:t>
      </w:r>
      <w:proofErr w:type="gramStart"/>
      <w:r w:rsidRPr="001E1C2E">
        <w:rPr>
          <w:rFonts w:asciiTheme="minorHAnsi" w:hAnsiTheme="minorHAnsi" w:cstheme="minorHAnsi"/>
          <w:sz w:val="22"/>
          <w:szCs w:val="22"/>
          <w:lang w:val="en-US"/>
        </w:rPr>
        <w:t>e.g.</w:t>
      </w:r>
      <w:proofErr w:type="gramEnd"/>
      <w:r w:rsidRPr="001E1C2E">
        <w:rPr>
          <w:rFonts w:asciiTheme="minorHAnsi" w:hAnsiTheme="minorHAnsi" w:cstheme="minorHAnsi"/>
          <w:sz w:val="22"/>
          <w:szCs w:val="22"/>
          <w:lang w:val="en-US"/>
        </w:rPr>
        <w:t xml:space="preserve"> withdrawal from the market of devices or components),</w:t>
      </w:r>
    </w:p>
    <w:p w14:paraId="388EE7B1" w14:textId="753C78A3"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change of the order completion date if, for reasons beyond the control of the parties, it will not be possible to perform the order within the assumed time,</w:t>
      </w:r>
    </w:p>
    <w:p w14:paraId="5D5B5388" w14:textId="33838157"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changes to the terms and terms of payment if these changes result from reasons beyond the control of the Contractor or the Ordering Party;</w:t>
      </w:r>
    </w:p>
    <w:p w14:paraId="13A06745" w14:textId="1FBD3F7C"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change in the method of contract performance for reasons beyond the control of the Contractor, including those resulting from the decision of the institution financing the implementation of the project under which the contract is awarded, obliging the Ordering Party to introduce changes to the project resulting in the need to amend the contract with the Contractor;</w:t>
      </w:r>
    </w:p>
    <w:p w14:paraId="0BA673E6" w14:textId="73B47639" w:rsidR="005727C2" w:rsidRPr="001E1C2E" w:rsidRDefault="001E1C2E" w:rsidP="005727C2">
      <w:pPr>
        <w:pStyle w:val="Akapitzlist0"/>
        <w:numPr>
          <w:ilvl w:val="1"/>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other changes that do not change the nature of the contract, provided that the following conditions are jointly met:</w:t>
      </w:r>
    </w:p>
    <w:p w14:paraId="0BB8EA04" w14:textId="50851287" w:rsidR="005727C2" w:rsidRPr="001E1C2E" w:rsidRDefault="001E1C2E" w:rsidP="005727C2">
      <w:pPr>
        <w:pStyle w:val="Akapitzlist0"/>
        <w:numPr>
          <w:ilvl w:val="2"/>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the need to amend the contract is caused by circumstances which the Ordering Party, acting with due diligence, could not foresee</w:t>
      </w:r>
    </w:p>
    <w:p w14:paraId="168811E8" w14:textId="1DD83DE5" w:rsidR="005727C2" w:rsidRPr="001E1C2E" w:rsidRDefault="001E1C2E" w:rsidP="005727C2">
      <w:pPr>
        <w:pStyle w:val="Akapitzlist0"/>
        <w:numPr>
          <w:ilvl w:val="2"/>
          <w:numId w:val="30"/>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lastRenderedPageBreak/>
        <w:t>the value of the change does not exceed 50% of the order value originally specified in the contract.</w:t>
      </w:r>
    </w:p>
    <w:p w14:paraId="0F7FE425" w14:textId="1D69B247" w:rsidR="00F41712" w:rsidRPr="001E1C2E" w:rsidRDefault="001E1C2E" w:rsidP="005727C2">
      <w:pPr>
        <w:pStyle w:val="Akapitzlist0"/>
        <w:numPr>
          <w:ilvl w:val="0"/>
          <w:numId w:val="30"/>
        </w:numPr>
        <w:spacing w:line="360" w:lineRule="auto"/>
        <w:ind w:left="709" w:hanging="283"/>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Failure to meet the original deadline for reasons other than those mentioned above will result in charging a contractual penalty referred to in § 7 of this contract.</w:t>
      </w:r>
    </w:p>
    <w:p w14:paraId="19FE6358" w14:textId="50563735" w:rsidR="00F41712" w:rsidRPr="001E1C2E" w:rsidRDefault="00F41712" w:rsidP="00F41712">
      <w:pPr>
        <w:autoSpaceDE w:val="0"/>
        <w:autoSpaceDN w:val="0"/>
        <w:adjustRightInd w:val="0"/>
        <w:spacing w:line="276" w:lineRule="auto"/>
        <w:rPr>
          <w:rFonts w:asciiTheme="minorHAnsi" w:hAnsiTheme="minorHAnsi" w:cs="Arial"/>
          <w:b/>
          <w:bCs/>
          <w:color w:val="000000"/>
          <w:sz w:val="22"/>
          <w:szCs w:val="22"/>
          <w:lang w:val="en-US"/>
        </w:rPr>
      </w:pPr>
    </w:p>
    <w:p w14:paraId="531608B6" w14:textId="65B5F70F" w:rsidR="00F41712" w:rsidRPr="001E1C2E" w:rsidRDefault="00F41712" w:rsidP="00FF74CB">
      <w:pPr>
        <w:autoSpaceDE w:val="0"/>
        <w:autoSpaceDN w:val="0"/>
        <w:adjustRightInd w:val="0"/>
        <w:spacing w:line="276" w:lineRule="auto"/>
        <w:rPr>
          <w:rFonts w:asciiTheme="minorHAnsi" w:hAnsiTheme="minorHAnsi" w:cs="Arial"/>
          <w:b/>
          <w:bCs/>
          <w:color w:val="000000"/>
          <w:sz w:val="22"/>
          <w:szCs w:val="22"/>
          <w:lang w:val="en-US"/>
        </w:rPr>
      </w:pPr>
    </w:p>
    <w:p w14:paraId="4142EFA8" w14:textId="3BF33824" w:rsidR="00C11525" w:rsidRPr="001E1C2E" w:rsidRDefault="001E1C2E" w:rsidP="0042234B">
      <w:pPr>
        <w:autoSpaceDE w:val="0"/>
        <w:autoSpaceDN w:val="0"/>
        <w:adjustRightInd w:val="0"/>
        <w:spacing w:after="240" w:line="276" w:lineRule="auto"/>
        <w:jc w:val="center"/>
        <w:rPr>
          <w:rFonts w:asciiTheme="minorHAnsi" w:hAnsiTheme="minorHAnsi"/>
          <w:b/>
          <w:bCs/>
          <w:sz w:val="22"/>
          <w:szCs w:val="22"/>
          <w:lang w:val="en-US"/>
        </w:rPr>
      </w:pPr>
      <w:r w:rsidRPr="001E1C2E">
        <w:rPr>
          <w:rFonts w:asciiTheme="minorHAnsi" w:hAnsiTheme="minorHAnsi"/>
          <w:b/>
          <w:bCs/>
          <w:sz w:val="22"/>
          <w:szCs w:val="22"/>
          <w:lang w:val="en-US"/>
        </w:rPr>
        <w:t>§ 12 Final provisions</w:t>
      </w:r>
    </w:p>
    <w:p w14:paraId="2868EBFC" w14:textId="24BBB5EB" w:rsidR="00C3288F" w:rsidRPr="001E1C2E" w:rsidRDefault="001E1C2E" w:rsidP="001E1C2E">
      <w:pPr>
        <w:pStyle w:val="Akapitzlist0"/>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Any changes and additions to the Agreement, its termination, termination with the consent of both Parties or withdrawal from it will be made in writing under pain of nullity.</w:t>
      </w:r>
    </w:p>
    <w:p w14:paraId="5C31DE6A" w14:textId="1EA14BE3" w:rsidR="00463C5C" w:rsidRPr="001E1C2E" w:rsidRDefault="001E1C2E" w:rsidP="00963C5B">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The Contractor may perform the subject of the Agreement in cooperation with third parties, however, provided that such entity accepts all the conditions specified in this Agreement.</w:t>
      </w:r>
    </w:p>
    <w:p w14:paraId="002E675F" w14:textId="0F0C38B3" w:rsidR="00463C5C"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The Contractor may not transfer the receivables to third parties or entities without the prior written consent of the Ordering Party. Any assignment of receivables without such consent is ineffective for the Ordering Party</w:t>
      </w:r>
    </w:p>
    <w:p w14:paraId="0F405958" w14:textId="2E6C324D" w:rsidR="005750EE"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For the purposes of the Agreement, the Parties agree that whenever the agreement refers to working days, it should be understood as the days of the week falling from Monday to Friday from 8.00-16.00, excluding public holidays.</w:t>
      </w:r>
    </w:p>
    <w:p w14:paraId="32B0306E" w14:textId="126D2C87" w:rsidR="006977FA"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The invalidity or inability to enforce any provision of the Agreement shall not affect the validity or the possibility of enforcing the performance of the remaining provisions of the Agreement. In the event of such nullity or impossibility of enforcing performance, the Parties shall do everything possible to achieve or lawfully produce the same economic objectives or effects that were to be achieved or caused by the invalid or impossibility to enforce the provision.</w:t>
      </w:r>
    </w:p>
    <w:p w14:paraId="2C3EBB4B" w14:textId="49122007" w:rsidR="006977FA"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During the performance of the subject of the Agreement, the Contractor shall be liable as for his own actions for any acts or omissions of his employees or other persons to whom the Contractor will entrust, with the consent of the Ordering Party, the performance of activities related to the performance of the Subject of the Agreement.</w:t>
      </w:r>
    </w:p>
    <w:p w14:paraId="160668A3" w14:textId="7E182653" w:rsidR="005750EE"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The contract is governed by Polish law.</w:t>
      </w:r>
    </w:p>
    <w:p w14:paraId="4AF3447C" w14:textId="5684361A" w:rsidR="00FF74CB" w:rsidRPr="001E1C2E" w:rsidRDefault="001E1C2E" w:rsidP="00C11525">
      <w:pPr>
        <w:numPr>
          <w:ilvl w:val="0"/>
          <w:numId w:val="9"/>
        </w:numPr>
        <w:spacing w:line="360" w:lineRule="auto"/>
        <w:jc w:val="both"/>
        <w:rPr>
          <w:rFonts w:asciiTheme="minorHAnsi" w:hAnsiTheme="minorHAnsi" w:cstheme="minorHAnsi"/>
          <w:sz w:val="22"/>
          <w:szCs w:val="22"/>
          <w:lang w:val="en-US"/>
        </w:rPr>
      </w:pPr>
      <w:r w:rsidRPr="001E1C2E">
        <w:rPr>
          <w:rFonts w:asciiTheme="minorHAnsi" w:hAnsiTheme="minorHAnsi" w:cstheme="minorHAnsi"/>
          <w:sz w:val="22"/>
          <w:szCs w:val="22"/>
          <w:lang w:val="en-US"/>
        </w:rPr>
        <w:t xml:space="preserve">This Agreement, together with the Annexes which form an integral part thereof, constitute the entire agreement between the Parties, superseding to the greatest extent possible any previous </w:t>
      </w:r>
      <w:r w:rsidRPr="001E1C2E">
        <w:rPr>
          <w:rFonts w:asciiTheme="minorHAnsi" w:hAnsiTheme="minorHAnsi" w:cstheme="minorHAnsi"/>
          <w:sz w:val="22"/>
          <w:szCs w:val="22"/>
          <w:lang w:val="en-US"/>
        </w:rPr>
        <w:lastRenderedPageBreak/>
        <w:t>written or oral agreements relating to the subject matter of this Agreement.</w:t>
      </w:r>
      <w:r w:rsidR="00FF74CB" w:rsidRPr="001E1C2E">
        <w:rPr>
          <w:rFonts w:asciiTheme="minorHAnsi" w:hAnsiTheme="minorHAnsi" w:cstheme="minorHAnsi"/>
          <w:sz w:val="22"/>
          <w:szCs w:val="22"/>
          <w:lang w:val="en-US"/>
        </w:rPr>
        <w:br/>
      </w:r>
    </w:p>
    <w:p w14:paraId="569D1BB5" w14:textId="58FF4521" w:rsidR="00C11525" w:rsidRPr="00C11525" w:rsidRDefault="00C11525" w:rsidP="00FF74CB">
      <w:pPr>
        <w:spacing w:line="360" w:lineRule="auto"/>
        <w:jc w:val="both"/>
        <w:rPr>
          <w:rFonts w:asciiTheme="minorHAnsi" w:hAnsiTheme="minorHAnsi" w:cstheme="minorHAnsi"/>
          <w:sz w:val="22"/>
          <w:szCs w:val="22"/>
        </w:rPr>
      </w:pPr>
      <w:r w:rsidRPr="001E1C2E">
        <w:rPr>
          <w:rFonts w:asciiTheme="minorHAnsi" w:hAnsiTheme="minorHAnsi" w:cstheme="minorHAnsi"/>
          <w:sz w:val="22"/>
          <w:szCs w:val="22"/>
          <w:lang w:val="en-US"/>
        </w:rPr>
        <w:t xml:space="preserve"> </w:t>
      </w:r>
      <w:proofErr w:type="spellStart"/>
      <w:r w:rsidR="001E1C2E" w:rsidRPr="001E1C2E">
        <w:rPr>
          <w:rFonts w:asciiTheme="minorHAnsi" w:hAnsiTheme="minorHAnsi" w:cstheme="minorHAnsi"/>
          <w:sz w:val="22"/>
          <w:szCs w:val="22"/>
        </w:rPr>
        <w:t>Attachments</w:t>
      </w:r>
      <w:proofErr w:type="spellEnd"/>
      <w:r w:rsidR="001E1C2E" w:rsidRPr="001E1C2E">
        <w:rPr>
          <w:rFonts w:asciiTheme="minorHAnsi" w:hAnsiTheme="minorHAnsi" w:cstheme="minorHAnsi"/>
          <w:sz w:val="22"/>
          <w:szCs w:val="22"/>
        </w:rPr>
        <w:t>:</w:t>
      </w:r>
    </w:p>
    <w:p w14:paraId="705EEC4C" w14:textId="385FD083" w:rsidR="00C11525" w:rsidRPr="00C11525" w:rsidRDefault="00EC6E4C" w:rsidP="00C11525">
      <w:pPr>
        <w:pStyle w:val="Akapitzlist0"/>
        <w:numPr>
          <w:ilvl w:val="0"/>
          <w:numId w:val="23"/>
        </w:numPr>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Annex</w:t>
      </w:r>
      <w:proofErr w:type="spellEnd"/>
      <w:r w:rsidR="00C11525" w:rsidRPr="00C11525">
        <w:rPr>
          <w:rFonts w:asciiTheme="minorHAnsi" w:hAnsiTheme="minorHAnsi" w:cstheme="minorHAnsi"/>
          <w:sz w:val="22"/>
          <w:szCs w:val="22"/>
        </w:rPr>
        <w:t xml:space="preserve"> N</w:t>
      </w:r>
      <w:r w:rsidR="000E0730">
        <w:rPr>
          <w:rFonts w:asciiTheme="minorHAnsi" w:hAnsiTheme="minorHAnsi" w:cstheme="minorHAnsi"/>
          <w:sz w:val="22"/>
          <w:szCs w:val="22"/>
        </w:rPr>
        <w:t>o 1</w:t>
      </w:r>
      <w:r w:rsidR="00C11525" w:rsidRPr="00C11525">
        <w:rPr>
          <w:rFonts w:asciiTheme="minorHAnsi" w:hAnsiTheme="minorHAnsi" w:cstheme="minorHAnsi"/>
          <w:sz w:val="22"/>
          <w:szCs w:val="22"/>
        </w:rPr>
        <w:t xml:space="preserve"> – </w:t>
      </w:r>
      <w:proofErr w:type="spellStart"/>
      <w:r w:rsidR="000E0730">
        <w:rPr>
          <w:rFonts w:asciiTheme="minorHAnsi" w:hAnsiTheme="minorHAnsi" w:cstheme="minorHAnsi"/>
          <w:sz w:val="22"/>
          <w:szCs w:val="22"/>
        </w:rPr>
        <w:t>Contractor’s</w:t>
      </w:r>
      <w:proofErr w:type="spellEnd"/>
      <w:r w:rsidR="000E0730">
        <w:rPr>
          <w:rFonts w:asciiTheme="minorHAnsi" w:hAnsiTheme="minorHAnsi" w:cstheme="minorHAnsi"/>
          <w:sz w:val="22"/>
          <w:szCs w:val="22"/>
        </w:rPr>
        <w:t xml:space="preserve"> </w:t>
      </w:r>
      <w:proofErr w:type="spellStart"/>
      <w:r w:rsidR="000E0730">
        <w:rPr>
          <w:rFonts w:asciiTheme="minorHAnsi" w:hAnsiTheme="minorHAnsi" w:cstheme="minorHAnsi"/>
          <w:sz w:val="22"/>
          <w:szCs w:val="22"/>
        </w:rPr>
        <w:t>offer</w:t>
      </w:r>
      <w:proofErr w:type="spellEnd"/>
    </w:p>
    <w:p w14:paraId="5B621660" w14:textId="76EDD887" w:rsidR="00C11525" w:rsidRPr="00C11525" w:rsidRDefault="00EC6E4C" w:rsidP="00C11525">
      <w:pPr>
        <w:pStyle w:val="Akapitzlist0"/>
        <w:numPr>
          <w:ilvl w:val="0"/>
          <w:numId w:val="23"/>
        </w:numPr>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Annex</w:t>
      </w:r>
      <w:proofErr w:type="spellEnd"/>
      <w:r w:rsidR="00C11525" w:rsidRPr="00C11525">
        <w:rPr>
          <w:rFonts w:asciiTheme="minorHAnsi" w:hAnsiTheme="minorHAnsi" w:cstheme="minorHAnsi"/>
          <w:sz w:val="22"/>
          <w:szCs w:val="22"/>
        </w:rPr>
        <w:t xml:space="preserve"> N</w:t>
      </w:r>
      <w:r w:rsidR="000E0730">
        <w:rPr>
          <w:rFonts w:asciiTheme="minorHAnsi" w:hAnsiTheme="minorHAnsi" w:cstheme="minorHAnsi"/>
          <w:sz w:val="22"/>
          <w:szCs w:val="22"/>
        </w:rPr>
        <w:t>o</w:t>
      </w:r>
      <w:r w:rsidR="00C11525" w:rsidRPr="00C11525">
        <w:rPr>
          <w:rFonts w:asciiTheme="minorHAnsi" w:hAnsiTheme="minorHAnsi" w:cstheme="minorHAnsi"/>
          <w:sz w:val="22"/>
          <w:szCs w:val="22"/>
        </w:rPr>
        <w:t xml:space="preserve"> 2 – </w:t>
      </w:r>
      <w:proofErr w:type="spellStart"/>
      <w:r w:rsidR="000E0730">
        <w:rPr>
          <w:rFonts w:asciiTheme="minorHAnsi" w:hAnsiTheme="minorHAnsi" w:cstheme="minorHAnsi"/>
          <w:sz w:val="22"/>
          <w:szCs w:val="22"/>
        </w:rPr>
        <w:t>Confidentiality</w:t>
      </w:r>
      <w:proofErr w:type="spellEnd"/>
      <w:r w:rsidR="000E0730">
        <w:rPr>
          <w:rFonts w:asciiTheme="minorHAnsi" w:hAnsiTheme="minorHAnsi" w:cstheme="minorHAnsi"/>
          <w:sz w:val="22"/>
          <w:szCs w:val="22"/>
        </w:rPr>
        <w:t xml:space="preserve"> </w:t>
      </w:r>
      <w:proofErr w:type="spellStart"/>
      <w:r w:rsidR="000E0730">
        <w:rPr>
          <w:rFonts w:asciiTheme="minorHAnsi" w:hAnsiTheme="minorHAnsi" w:cstheme="minorHAnsi"/>
          <w:sz w:val="22"/>
          <w:szCs w:val="22"/>
        </w:rPr>
        <w:t>clause</w:t>
      </w:r>
      <w:proofErr w:type="spellEnd"/>
    </w:p>
    <w:p w14:paraId="4947FB86" w14:textId="6BE911F7" w:rsidR="00C11525" w:rsidRPr="000E0730" w:rsidRDefault="000E0730" w:rsidP="00C11525">
      <w:pPr>
        <w:numPr>
          <w:ilvl w:val="0"/>
          <w:numId w:val="9"/>
        </w:numPr>
        <w:spacing w:line="360" w:lineRule="auto"/>
        <w:jc w:val="both"/>
        <w:rPr>
          <w:rFonts w:asciiTheme="minorHAnsi" w:hAnsiTheme="minorHAnsi" w:cstheme="minorHAnsi"/>
          <w:sz w:val="22"/>
          <w:szCs w:val="22"/>
          <w:lang w:val="en-US"/>
        </w:rPr>
      </w:pPr>
      <w:r w:rsidRPr="000E0730">
        <w:rPr>
          <w:rFonts w:asciiTheme="minorHAnsi" w:hAnsiTheme="minorHAnsi" w:cstheme="minorHAnsi"/>
          <w:sz w:val="22"/>
          <w:szCs w:val="22"/>
          <w:lang w:val="en-US"/>
        </w:rPr>
        <w:t>The contract was drawn up in two identical copies, one for the Ordering Party and one for the Contractor.</w:t>
      </w:r>
    </w:p>
    <w:p w14:paraId="18841C5B" w14:textId="33AD8845" w:rsidR="00BF2F0E" w:rsidRPr="000E0730" w:rsidRDefault="00BF2F0E" w:rsidP="00C11525">
      <w:pPr>
        <w:spacing w:line="360" w:lineRule="auto"/>
        <w:ind w:left="284"/>
        <w:jc w:val="both"/>
        <w:rPr>
          <w:rFonts w:asciiTheme="minorHAnsi" w:hAnsiTheme="minorHAnsi" w:cs="Arial"/>
          <w:sz w:val="22"/>
          <w:szCs w:val="22"/>
          <w:lang w:val="en-US"/>
        </w:rPr>
      </w:pPr>
    </w:p>
    <w:p w14:paraId="1EA1DD05" w14:textId="090B347F" w:rsidR="00D34812" w:rsidRPr="000E0730" w:rsidRDefault="00D34812" w:rsidP="00D34812">
      <w:pPr>
        <w:spacing w:line="276" w:lineRule="auto"/>
        <w:jc w:val="both"/>
        <w:rPr>
          <w:rFonts w:asciiTheme="minorHAnsi" w:hAnsiTheme="minorHAnsi" w:cs="Arial"/>
          <w:sz w:val="22"/>
          <w:szCs w:val="22"/>
          <w:lang w:val="en-US"/>
        </w:rPr>
      </w:pPr>
    </w:p>
    <w:tbl>
      <w:tblPr>
        <w:tblW w:w="0" w:type="auto"/>
        <w:jc w:val="center"/>
        <w:tblCellMar>
          <w:left w:w="70" w:type="dxa"/>
          <w:right w:w="70" w:type="dxa"/>
        </w:tblCellMar>
        <w:tblLook w:val="0000" w:firstRow="0" w:lastRow="0" w:firstColumn="0" w:lastColumn="0" w:noHBand="0" w:noVBand="0"/>
      </w:tblPr>
      <w:tblGrid>
        <w:gridCol w:w="4534"/>
        <w:gridCol w:w="4538"/>
      </w:tblGrid>
      <w:tr w:rsidR="005750EE" w:rsidRPr="007C77DC" w14:paraId="5A10CCC5" w14:textId="77777777" w:rsidTr="00215118">
        <w:trPr>
          <w:trHeight w:val="520"/>
          <w:jc w:val="center"/>
        </w:trPr>
        <w:tc>
          <w:tcPr>
            <w:tcW w:w="4606" w:type="dxa"/>
          </w:tcPr>
          <w:p w14:paraId="1F4081CA" w14:textId="77777777" w:rsidR="00D56853" w:rsidRPr="000E0730" w:rsidRDefault="00D56853" w:rsidP="0072603F">
            <w:pPr>
              <w:pStyle w:val="Tekstpodstawowy"/>
              <w:spacing w:line="276" w:lineRule="auto"/>
              <w:jc w:val="center"/>
              <w:rPr>
                <w:rFonts w:asciiTheme="minorHAnsi" w:hAnsiTheme="minorHAnsi" w:cs="Arial"/>
                <w:lang w:val="en-US"/>
              </w:rPr>
            </w:pPr>
          </w:p>
          <w:p w14:paraId="08BFD4BD" w14:textId="1045AF96" w:rsidR="005750EE" w:rsidRPr="007C77DC" w:rsidRDefault="00FF74CB" w:rsidP="00FF74CB">
            <w:pPr>
              <w:pStyle w:val="Tekstpodstawowy"/>
              <w:spacing w:line="276" w:lineRule="auto"/>
              <w:rPr>
                <w:rFonts w:asciiTheme="minorHAnsi" w:hAnsiTheme="minorHAnsi" w:cs="Arial"/>
              </w:rPr>
            </w:pPr>
            <w:r w:rsidRPr="000E0730">
              <w:rPr>
                <w:rFonts w:asciiTheme="minorHAnsi" w:hAnsiTheme="minorHAnsi" w:cs="Arial"/>
                <w:sz w:val="22"/>
                <w:szCs w:val="22"/>
                <w:lang w:val="en-US"/>
              </w:rPr>
              <w:t xml:space="preserve">                    </w:t>
            </w:r>
            <w:proofErr w:type="spellStart"/>
            <w:r w:rsidR="000E0730">
              <w:rPr>
                <w:rFonts w:asciiTheme="minorHAnsi" w:hAnsiTheme="minorHAnsi" w:cs="Arial"/>
                <w:sz w:val="22"/>
                <w:szCs w:val="22"/>
              </w:rPr>
              <w:t>Ordering</w:t>
            </w:r>
            <w:proofErr w:type="spellEnd"/>
            <w:r w:rsidR="000E0730">
              <w:rPr>
                <w:rFonts w:asciiTheme="minorHAnsi" w:hAnsiTheme="minorHAnsi" w:cs="Arial"/>
                <w:sz w:val="22"/>
                <w:szCs w:val="22"/>
              </w:rPr>
              <w:t xml:space="preserve"> Party</w:t>
            </w:r>
          </w:p>
          <w:p w14:paraId="42510C89" w14:textId="77777777" w:rsidR="00D56853" w:rsidRPr="007C77DC" w:rsidRDefault="00D56853" w:rsidP="0072603F">
            <w:pPr>
              <w:pStyle w:val="Tekstpodstawowy"/>
              <w:spacing w:line="276" w:lineRule="auto"/>
              <w:jc w:val="center"/>
              <w:rPr>
                <w:rFonts w:asciiTheme="minorHAnsi" w:hAnsiTheme="minorHAnsi" w:cs="Arial"/>
              </w:rPr>
            </w:pPr>
          </w:p>
        </w:tc>
        <w:tc>
          <w:tcPr>
            <w:tcW w:w="4606" w:type="dxa"/>
          </w:tcPr>
          <w:p w14:paraId="3A5AAE40" w14:textId="77777777" w:rsidR="00D56853" w:rsidRPr="007C77DC" w:rsidRDefault="00D56853" w:rsidP="0072603F">
            <w:pPr>
              <w:pStyle w:val="Tekstpodstawowy"/>
              <w:spacing w:line="276" w:lineRule="auto"/>
              <w:jc w:val="center"/>
              <w:rPr>
                <w:rFonts w:asciiTheme="minorHAnsi" w:hAnsiTheme="minorHAnsi" w:cs="Arial"/>
              </w:rPr>
            </w:pPr>
          </w:p>
          <w:p w14:paraId="43DB95DB" w14:textId="10962AAD" w:rsidR="005750EE" w:rsidRPr="007C77DC" w:rsidRDefault="000E0730" w:rsidP="0072603F">
            <w:pPr>
              <w:pStyle w:val="Tekstpodstawowy"/>
              <w:spacing w:line="276" w:lineRule="auto"/>
              <w:jc w:val="center"/>
              <w:rPr>
                <w:rFonts w:asciiTheme="minorHAnsi" w:hAnsiTheme="minorHAnsi" w:cs="Arial"/>
              </w:rPr>
            </w:pPr>
            <w:proofErr w:type="spellStart"/>
            <w:r>
              <w:rPr>
                <w:rFonts w:asciiTheme="minorHAnsi" w:hAnsiTheme="minorHAnsi" w:cs="Arial"/>
                <w:sz w:val="22"/>
                <w:szCs w:val="22"/>
              </w:rPr>
              <w:t>Contractor</w:t>
            </w:r>
            <w:proofErr w:type="spellEnd"/>
          </w:p>
        </w:tc>
      </w:tr>
    </w:tbl>
    <w:p w14:paraId="518C9614" w14:textId="77777777" w:rsidR="00410E31" w:rsidRPr="007C77DC" w:rsidRDefault="00410E31"/>
    <w:p w14:paraId="3865F977" w14:textId="21BECC0D" w:rsidR="00F41AF1" w:rsidRDefault="00C11525" w:rsidP="005346A2">
      <w:pPr>
        <w:spacing w:after="200"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F74CB">
        <w:rPr>
          <w:rFonts w:asciiTheme="minorHAnsi" w:hAnsiTheme="minorHAnsi"/>
          <w:sz w:val="22"/>
          <w:szCs w:val="22"/>
        </w:rPr>
        <w:t xml:space="preserve">   </w:t>
      </w:r>
      <w:r>
        <w:rPr>
          <w:rFonts w:asciiTheme="minorHAnsi" w:hAnsiTheme="minorHAnsi"/>
          <w:sz w:val="22"/>
          <w:szCs w:val="22"/>
        </w:rPr>
        <w:t>………………………………………………………….</w:t>
      </w:r>
    </w:p>
    <w:p w14:paraId="3B2020C6" w14:textId="77777777" w:rsidR="00DD21DE" w:rsidRDefault="00DD21DE" w:rsidP="005346A2">
      <w:pPr>
        <w:spacing w:after="200" w:line="276" w:lineRule="auto"/>
        <w:rPr>
          <w:rFonts w:asciiTheme="minorHAnsi" w:hAnsiTheme="minorHAnsi"/>
          <w:sz w:val="22"/>
          <w:szCs w:val="22"/>
        </w:rPr>
      </w:pPr>
    </w:p>
    <w:p w14:paraId="5A961DE6" w14:textId="77777777" w:rsidR="00DD21DE" w:rsidRDefault="00DD21DE" w:rsidP="005346A2">
      <w:pPr>
        <w:spacing w:after="200" w:line="276" w:lineRule="auto"/>
        <w:rPr>
          <w:rFonts w:asciiTheme="minorHAnsi" w:hAnsiTheme="minorHAnsi"/>
          <w:sz w:val="22"/>
          <w:szCs w:val="22"/>
        </w:rPr>
      </w:pPr>
    </w:p>
    <w:p w14:paraId="4C05F5D1" w14:textId="77777777" w:rsidR="00DD21DE" w:rsidRDefault="00DD21DE" w:rsidP="005346A2">
      <w:pPr>
        <w:spacing w:after="200" w:line="276" w:lineRule="auto"/>
        <w:rPr>
          <w:rFonts w:asciiTheme="minorHAnsi" w:hAnsiTheme="minorHAnsi"/>
          <w:sz w:val="22"/>
          <w:szCs w:val="22"/>
        </w:rPr>
      </w:pPr>
    </w:p>
    <w:p w14:paraId="1BB43708" w14:textId="77777777" w:rsidR="00DD21DE" w:rsidRDefault="00DD21DE" w:rsidP="005346A2">
      <w:pPr>
        <w:spacing w:after="200" w:line="276" w:lineRule="auto"/>
        <w:rPr>
          <w:rFonts w:asciiTheme="minorHAnsi" w:hAnsiTheme="minorHAnsi"/>
          <w:sz w:val="22"/>
          <w:szCs w:val="22"/>
        </w:rPr>
      </w:pPr>
    </w:p>
    <w:p w14:paraId="6BAFFB28" w14:textId="77777777" w:rsidR="00DD21DE" w:rsidRDefault="00DD21DE" w:rsidP="005346A2">
      <w:pPr>
        <w:spacing w:after="200" w:line="276" w:lineRule="auto"/>
        <w:rPr>
          <w:rFonts w:asciiTheme="minorHAnsi" w:hAnsiTheme="minorHAnsi"/>
          <w:sz w:val="22"/>
          <w:szCs w:val="22"/>
        </w:rPr>
      </w:pPr>
    </w:p>
    <w:p w14:paraId="594311C9" w14:textId="77777777" w:rsidR="00DD21DE" w:rsidRDefault="00DD21DE" w:rsidP="005346A2">
      <w:pPr>
        <w:spacing w:after="200" w:line="276" w:lineRule="auto"/>
        <w:rPr>
          <w:rFonts w:asciiTheme="minorHAnsi" w:hAnsiTheme="minorHAnsi"/>
          <w:sz w:val="22"/>
          <w:szCs w:val="22"/>
        </w:rPr>
      </w:pPr>
    </w:p>
    <w:p w14:paraId="7D0E275B" w14:textId="77777777" w:rsidR="00DD21DE" w:rsidRDefault="00DD21DE" w:rsidP="005346A2">
      <w:pPr>
        <w:spacing w:after="200" w:line="276" w:lineRule="auto"/>
        <w:rPr>
          <w:rFonts w:asciiTheme="minorHAnsi" w:hAnsiTheme="minorHAnsi"/>
          <w:sz w:val="22"/>
          <w:szCs w:val="22"/>
        </w:rPr>
      </w:pPr>
    </w:p>
    <w:p w14:paraId="2308B802" w14:textId="77777777" w:rsidR="00DD21DE" w:rsidRDefault="00DD21DE" w:rsidP="005346A2">
      <w:pPr>
        <w:spacing w:after="200" w:line="276" w:lineRule="auto"/>
        <w:rPr>
          <w:rFonts w:asciiTheme="minorHAnsi" w:hAnsiTheme="minorHAnsi"/>
          <w:sz w:val="22"/>
          <w:szCs w:val="22"/>
        </w:rPr>
      </w:pPr>
    </w:p>
    <w:p w14:paraId="2087F893" w14:textId="77777777" w:rsidR="00DD21DE" w:rsidRPr="0072603F" w:rsidRDefault="00DD21DE" w:rsidP="005346A2">
      <w:pPr>
        <w:spacing w:after="200" w:line="276" w:lineRule="auto"/>
        <w:rPr>
          <w:rFonts w:asciiTheme="minorHAnsi" w:hAnsiTheme="minorHAnsi"/>
          <w:sz w:val="22"/>
          <w:szCs w:val="22"/>
        </w:rPr>
      </w:pPr>
    </w:p>
    <w:sectPr w:rsidR="00DD21DE" w:rsidRPr="0072603F" w:rsidSect="002B18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5CD31" w14:textId="77777777" w:rsidR="004F0C50" w:rsidRDefault="004F0C50" w:rsidP="001E7D57">
      <w:r>
        <w:separator/>
      </w:r>
    </w:p>
  </w:endnote>
  <w:endnote w:type="continuationSeparator" w:id="0">
    <w:p w14:paraId="371A8ABE" w14:textId="77777777" w:rsidR="004F0C50" w:rsidRDefault="004F0C50" w:rsidP="001E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9753"/>
      <w:docPartObj>
        <w:docPartGallery w:val="Page Numbers (Bottom of Page)"/>
        <w:docPartUnique/>
      </w:docPartObj>
    </w:sdtPr>
    <w:sdtEndPr/>
    <w:sdtContent>
      <w:p w14:paraId="14C2DC73" w14:textId="2BC7F83C" w:rsidR="0086501B" w:rsidRDefault="0086501B" w:rsidP="00836643">
        <w:pPr>
          <w:pStyle w:val="Stopka"/>
          <w:pBdr>
            <w:top w:val="single" w:sz="4" w:space="1" w:color="auto"/>
          </w:pBdr>
          <w:spacing w:before="100" w:beforeAutospacing="1" w:after="100" w:afterAutospacing="1"/>
          <w:rPr>
            <w:rFonts w:ascii="Arial" w:hAnsi="Arial" w:cs="Arial"/>
            <w:sz w:val="20"/>
          </w:rPr>
        </w:pPr>
        <w:r w:rsidRPr="00172BA9">
          <w:rPr>
            <w:rFonts w:ascii="Arial" w:hAnsi="Arial" w:cs="Arial"/>
            <w:sz w:val="20"/>
          </w:rPr>
          <w:t xml:space="preserve">  </w:t>
        </w:r>
        <w:r>
          <w:rPr>
            <w:rFonts w:ascii="Arial" w:hAnsi="Arial" w:cs="Arial"/>
            <w:sz w:val="20"/>
          </w:rPr>
          <w:t xml:space="preserve">                                </w:t>
        </w:r>
        <w:r>
          <w:rPr>
            <w:rFonts w:ascii="Arial" w:hAnsi="Arial" w:cs="Arial"/>
            <w:sz w:val="20"/>
          </w:rPr>
          <w:tab/>
        </w:r>
        <w:r>
          <w:rPr>
            <w:rFonts w:ascii="Arial" w:hAnsi="Arial" w:cs="Arial"/>
            <w:sz w:val="20"/>
          </w:rPr>
          <w:tab/>
          <w:t xml:space="preserve"> Strona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B21783">
          <w:rPr>
            <w:rFonts w:ascii="Arial" w:hAnsi="Arial" w:cs="Arial"/>
            <w:noProof/>
            <w:sz w:val="20"/>
          </w:rPr>
          <w:t>15</w:t>
        </w:r>
        <w:r>
          <w:rPr>
            <w:rFonts w:ascii="Arial" w:hAnsi="Arial" w:cs="Arial"/>
            <w:sz w:val="20"/>
          </w:rPr>
          <w:fldChar w:fldCharType="end"/>
        </w:r>
        <w:r>
          <w:rPr>
            <w:rFonts w:ascii="Arial" w:hAnsi="Arial" w:cs="Arial"/>
            <w:sz w:val="20"/>
          </w:rPr>
          <w:t xml:space="preserve"> z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B21783">
          <w:rPr>
            <w:rFonts w:ascii="Arial" w:hAnsi="Arial" w:cs="Arial"/>
            <w:noProof/>
            <w:sz w:val="20"/>
          </w:rPr>
          <w:t>15</w:t>
        </w:r>
        <w:r>
          <w:rPr>
            <w:rFonts w:ascii="Arial" w:hAnsi="Arial" w:cs="Arial"/>
            <w:sz w:val="20"/>
          </w:rPr>
          <w:fldChar w:fldCharType="end"/>
        </w:r>
      </w:p>
      <w:p w14:paraId="5747CA97" w14:textId="1F8E1D1C" w:rsidR="0086501B" w:rsidRPr="00826BF5" w:rsidRDefault="0086501B" w:rsidP="005D7D7E">
        <w:pPr>
          <w:jc w:val="center"/>
          <w:rPr>
            <w:rFonts w:asciiTheme="minorHAnsi" w:hAnsiTheme="minorHAnsi" w:cstheme="minorHAnsi"/>
            <w:sz w:val="20"/>
            <w:szCs w:val="20"/>
          </w:rPr>
        </w:pPr>
        <w:r w:rsidRPr="00826BF5">
          <w:rPr>
            <w:sz w:val="20"/>
            <w:szCs w:val="20"/>
          </w:rPr>
          <w:tab/>
        </w:r>
        <w:r w:rsidRPr="00826BF5">
          <w:rPr>
            <w:rFonts w:asciiTheme="minorHAnsi" w:hAnsiTheme="minorHAnsi" w:cstheme="minorHAnsi"/>
            <w:sz w:val="20"/>
            <w:szCs w:val="20"/>
          </w:rPr>
          <w:t xml:space="preserve">Projekt jest współfinansowany z </w:t>
        </w:r>
        <w:r w:rsidRPr="00826BF5">
          <w:rPr>
            <w:rFonts w:asciiTheme="minorHAnsi" w:hAnsiTheme="minorHAnsi" w:cstheme="minorHAnsi"/>
            <w:color w:val="000000" w:themeColor="text1"/>
            <w:sz w:val="20"/>
            <w:szCs w:val="20"/>
          </w:rPr>
          <w:t xml:space="preserve">Europejskiego Funduszu Rozwoju Regionalnego                                 </w:t>
        </w:r>
        <w:r>
          <w:rPr>
            <w:rFonts w:asciiTheme="minorHAnsi" w:hAnsiTheme="minorHAnsi" w:cstheme="minorHAnsi"/>
            <w:color w:val="000000" w:themeColor="text1"/>
            <w:sz w:val="20"/>
            <w:szCs w:val="20"/>
          </w:rPr>
          <w:t xml:space="preserve">                </w:t>
        </w:r>
        <w:r w:rsidRPr="00826BF5">
          <w:rPr>
            <w:rFonts w:asciiTheme="minorHAnsi" w:hAnsiTheme="minorHAnsi" w:cstheme="minorHAnsi"/>
            <w:color w:val="000000" w:themeColor="text1"/>
            <w:sz w:val="20"/>
            <w:szCs w:val="20"/>
          </w:rPr>
          <w:t xml:space="preserve">w ramach Regionalnego Programu Operacyjnego Województwa Śląskiego na lata 2014-2020 </w:t>
        </w:r>
      </w:p>
      <w:p w14:paraId="350330F7" w14:textId="7833E17D" w:rsidR="0086501B" w:rsidRDefault="0086501B" w:rsidP="005D7D7E">
        <w:pPr>
          <w:pStyle w:val="Stopka"/>
          <w:tabs>
            <w:tab w:val="left" w:pos="2570"/>
            <w:tab w:val="left" w:pos="5310"/>
          </w:tabs>
        </w:pPr>
        <w:r>
          <w:tab/>
        </w:r>
      </w:p>
    </w:sdtContent>
  </w:sdt>
  <w:p w14:paraId="567A4AA5" w14:textId="77777777" w:rsidR="0086501B" w:rsidRDefault="00865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1A2B" w14:textId="77777777" w:rsidR="004F0C50" w:rsidRDefault="004F0C50" w:rsidP="001E7D57">
      <w:r>
        <w:separator/>
      </w:r>
    </w:p>
  </w:footnote>
  <w:footnote w:type="continuationSeparator" w:id="0">
    <w:p w14:paraId="1452CD68" w14:textId="77777777" w:rsidR="004F0C50" w:rsidRDefault="004F0C50" w:rsidP="001E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34D58" w14:textId="57D30892" w:rsidR="0086501B" w:rsidRDefault="0086501B" w:rsidP="00754C24">
    <w:pPr>
      <w:jc w:val="center"/>
      <w:rPr>
        <w:rFonts w:ascii="Arial" w:hAnsi="Arial" w:cs="Arial"/>
        <w:kern w:val="2"/>
      </w:rPr>
    </w:pPr>
    <w:r>
      <w:rPr>
        <w:rFonts w:ascii="Arial" w:hAnsi="Arial" w:cs="Arial"/>
        <w:noProof/>
      </w:rPr>
      <w:drawing>
        <wp:inline distT="0" distB="0" distL="0" distR="0" wp14:anchorId="59E0978B" wp14:editId="18229194">
          <wp:extent cx="5762625" cy="6477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r w:rsidR="00754C24" w:rsidRPr="00754C24">
      <w:rPr>
        <w:rFonts w:ascii="Arial" w:hAnsi="Arial" w:cs="Arial"/>
        <w:kern w:val="2"/>
        <w:sz w:val="22"/>
      </w:rPr>
      <w:t>Sfinansowano w ramach reakcji Unii na pandemię COVID-19</w:t>
    </w:r>
  </w:p>
  <w:p w14:paraId="73FCD43B" w14:textId="77777777" w:rsidR="0086501B" w:rsidRDefault="008650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A0D13A"/>
    <w:lvl w:ilvl="0">
      <w:start w:val="1"/>
      <w:numFmt w:val="decimal"/>
      <w:pStyle w:val="Listanumerowana"/>
      <w:lvlText w:val="%1."/>
      <w:lvlJc w:val="left"/>
      <w:pPr>
        <w:tabs>
          <w:tab w:val="num" w:pos="360"/>
        </w:tabs>
        <w:ind w:left="360" w:hanging="360"/>
      </w:pPr>
    </w:lvl>
  </w:abstractNum>
  <w:abstractNum w:abstractNumId="1" w15:restartNumberingAfterBreak="0">
    <w:nsid w:val="046F3CCB"/>
    <w:multiLevelType w:val="hybridMultilevel"/>
    <w:tmpl w:val="29C60D6C"/>
    <w:lvl w:ilvl="0" w:tplc="136A17C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A470A0A"/>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3" w15:restartNumberingAfterBreak="0">
    <w:nsid w:val="0AF173CB"/>
    <w:multiLevelType w:val="hybridMultilevel"/>
    <w:tmpl w:val="865C1ED6"/>
    <w:name w:val="WW8Num2623222222224"/>
    <w:lvl w:ilvl="0" w:tplc="ACE8DF2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106A784D"/>
    <w:multiLevelType w:val="hybridMultilevel"/>
    <w:tmpl w:val="7090E4E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165DB1"/>
    <w:multiLevelType w:val="hybridMultilevel"/>
    <w:tmpl w:val="CE08C5DA"/>
    <w:lvl w:ilvl="0" w:tplc="04150017">
      <w:start w:val="1"/>
      <w:numFmt w:val="lowerLetter"/>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F1FE9"/>
    <w:multiLevelType w:val="hybridMultilevel"/>
    <w:tmpl w:val="50C2B256"/>
    <w:lvl w:ilvl="0" w:tplc="75549A0A">
      <w:start w:val="1"/>
      <w:numFmt w:val="decimal"/>
      <w:lvlText w:val="%1."/>
      <w:lvlJc w:val="left"/>
      <w:pPr>
        <w:tabs>
          <w:tab w:val="num" w:pos="340"/>
        </w:tabs>
        <w:ind w:left="340" w:hanging="340"/>
      </w:pPr>
      <w:rPr>
        <w:rFonts w:hint="default"/>
      </w:rPr>
    </w:lvl>
    <w:lvl w:ilvl="1" w:tplc="04150011">
      <w:start w:val="1"/>
      <w:numFmt w:val="decimal"/>
      <w:lvlText w:val="%2)"/>
      <w:lvlJc w:val="left"/>
      <w:pPr>
        <w:ind w:left="1156" w:hanging="360"/>
      </w:pPr>
    </w:lvl>
    <w:lvl w:ilvl="2" w:tplc="04150017">
      <w:start w:val="1"/>
      <w:numFmt w:val="lowerLetter"/>
      <w:lvlText w:val="%3)"/>
      <w:lvlJc w:val="left"/>
      <w:pPr>
        <w:ind w:left="2056" w:hanging="36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AD1736C"/>
    <w:multiLevelType w:val="multilevel"/>
    <w:tmpl w:val="46C8D7E4"/>
    <w:lvl w:ilvl="0">
      <w:start w:val="1"/>
      <w:numFmt w:val="decimal"/>
      <w:lvlText w:val="%1."/>
      <w:lvlJc w:val="left"/>
      <w:pPr>
        <w:ind w:left="720" w:hanging="360"/>
      </w:pPr>
      <w:rPr>
        <w:b w:val="0"/>
        <w:bCs w:val="0"/>
        <w:i w:val="0"/>
        <w:iCs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134ECA"/>
    <w:multiLevelType w:val="hybridMultilevel"/>
    <w:tmpl w:val="E2927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51DB3"/>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3D3064D"/>
    <w:multiLevelType w:val="hybridMultilevel"/>
    <w:tmpl w:val="B4AA7434"/>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14" w15:restartNumberingAfterBreak="0">
    <w:nsid w:val="250B5466"/>
    <w:multiLevelType w:val="hybridMultilevel"/>
    <w:tmpl w:val="333AAD18"/>
    <w:lvl w:ilvl="0" w:tplc="E75A05EA">
      <w:start w:val="1"/>
      <w:numFmt w:val="decimal"/>
      <w:lvlText w:val="%1."/>
      <w:lvlJc w:val="left"/>
      <w:pPr>
        <w:tabs>
          <w:tab w:val="num" w:pos="340"/>
        </w:tabs>
        <w:ind w:left="340" w:hanging="340"/>
      </w:pPr>
      <w:rPr>
        <w:rFonts w:hint="default"/>
        <w:b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AF82E71"/>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253488"/>
    <w:multiLevelType w:val="multilevel"/>
    <w:tmpl w:val="1F8CB4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BC1824"/>
    <w:multiLevelType w:val="hybridMultilevel"/>
    <w:tmpl w:val="B4C0D8FA"/>
    <w:lvl w:ilvl="0" w:tplc="12942E02">
      <w:start w:val="1"/>
      <w:numFmt w:val="decimal"/>
      <w:lvlText w:val="7.3.%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82E6E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E17B5"/>
    <w:multiLevelType w:val="multilevel"/>
    <w:tmpl w:val="3A44A8D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45C96763"/>
    <w:multiLevelType w:val="multilevel"/>
    <w:tmpl w:val="859A0626"/>
    <w:lvl w:ilvl="0">
      <w:start w:val="1"/>
      <w:numFmt w:val="decimal"/>
      <w:lvlText w:val="%1."/>
      <w:lvlJc w:val="left"/>
      <w:pPr>
        <w:tabs>
          <w:tab w:val="num" w:pos="340"/>
        </w:tabs>
        <w:ind w:left="340" w:hanging="340"/>
      </w:pPr>
      <w:rPr>
        <w:rFonts w:hint="default"/>
      </w:rPr>
    </w:lvl>
    <w:lvl w:ilvl="1">
      <w:start w:val="1"/>
      <w:numFmt w:val="decimal"/>
      <w:isLgl/>
      <w:lvlText w:val="%1.%2"/>
      <w:lvlJc w:val="left"/>
      <w:pPr>
        <w:ind w:left="1156" w:hanging="360"/>
      </w:pPr>
      <w:rPr>
        <w:rFonts w:hint="default"/>
      </w:rPr>
    </w:lvl>
    <w:lvl w:ilvl="2">
      <w:start w:val="1"/>
      <w:numFmt w:val="decimal"/>
      <w:isLgl/>
      <w:lvlText w:val="%1.%2.%3"/>
      <w:lvlJc w:val="left"/>
      <w:pPr>
        <w:ind w:left="231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5060" w:hanging="1080"/>
      </w:pPr>
      <w:rPr>
        <w:rFonts w:hint="default"/>
      </w:rPr>
    </w:lvl>
    <w:lvl w:ilvl="6">
      <w:start w:val="1"/>
      <w:numFmt w:val="decimal"/>
      <w:isLgl/>
      <w:lvlText w:val="%1.%2.%3.%4.%5.%6.%7"/>
      <w:lvlJc w:val="left"/>
      <w:pPr>
        <w:ind w:left="6216" w:hanging="1440"/>
      </w:pPr>
      <w:rPr>
        <w:rFonts w:hint="default"/>
      </w:rPr>
    </w:lvl>
    <w:lvl w:ilvl="7">
      <w:start w:val="1"/>
      <w:numFmt w:val="decimal"/>
      <w:isLgl/>
      <w:lvlText w:val="%1.%2.%3.%4.%5.%6.%7.%8"/>
      <w:lvlJc w:val="left"/>
      <w:pPr>
        <w:ind w:left="7012" w:hanging="1440"/>
      </w:pPr>
      <w:rPr>
        <w:rFonts w:hint="default"/>
      </w:rPr>
    </w:lvl>
    <w:lvl w:ilvl="8">
      <w:start w:val="1"/>
      <w:numFmt w:val="decimal"/>
      <w:isLgl/>
      <w:lvlText w:val="%1.%2.%3.%4.%5.%6.%7.%8.%9"/>
      <w:lvlJc w:val="left"/>
      <w:pPr>
        <w:ind w:left="7808" w:hanging="1440"/>
      </w:pPr>
      <w:rPr>
        <w:rFonts w:hint="default"/>
      </w:rPr>
    </w:lvl>
  </w:abstractNum>
  <w:abstractNum w:abstractNumId="23" w15:restartNumberingAfterBreak="0">
    <w:nsid w:val="468F273B"/>
    <w:multiLevelType w:val="hybridMultilevel"/>
    <w:tmpl w:val="42A064BE"/>
    <w:lvl w:ilvl="0" w:tplc="E58A834A">
      <w:numFmt w:val="bullet"/>
      <w:lvlText w:val=""/>
      <w:lvlJc w:val="left"/>
      <w:pPr>
        <w:ind w:left="1080" w:hanging="360"/>
      </w:pPr>
      <w:rPr>
        <w:rFonts w:ascii="Symbol" w:eastAsiaTheme="minorHAnsi"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C41542"/>
    <w:multiLevelType w:val="hybridMultilevel"/>
    <w:tmpl w:val="5FEA1CE4"/>
    <w:lvl w:ilvl="0" w:tplc="04150011">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7721386"/>
    <w:multiLevelType w:val="hybridMultilevel"/>
    <w:tmpl w:val="29646CA4"/>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1C184E"/>
    <w:multiLevelType w:val="multilevel"/>
    <w:tmpl w:val="5452425A"/>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0AD3064"/>
    <w:multiLevelType w:val="hybridMultilevel"/>
    <w:tmpl w:val="9CB2C91C"/>
    <w:lvl w:ilvl="0" w:tplc="37E48C8E">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894444"/>
    <w:multiLevelType w:val="hybridMultilevel"/>
    <w:tmpl w:val="3CFE631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601A0C18"/>
    <w:multiLevelType w:val="hybridMultilevel"/>
    <w:tmpl w:val="F88E1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CE3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E83C3F"/>
    <w:multiLevelType w:val="hybridMultilevel"/>
    <w:tmpl w:val="87AA01C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E046A3"/>
    <w:multiLevelType w:val="hybridMultilevel"/>
    <w:tmpl w:val="A07C2814"/>
    <w:lvl w:ilvl="0" w:tplc="F6A82D6C">
      <w:start w:val="1"/>
      <w:numFmt w:val="decimal"/>
      <w:lvlText w:val="%1."/>
      <w:lvlJc w:val="left"/>
      <w:pPr>
        <w:tabs>
          <w:tab w:val="num" w:pos="284"/>
        </w:tabs>
        <w:ind w:left="284" w:hanging="284"/>
      </w:pPr>
      <w:rPr>
        <w:rFonts w:asciiTheme="minorHAnsi" w:eastAsia="Times New Roman" w:hAnsiTheme="minorHAnsi" w:cstheme="minorHAnsi"/>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35" w15:restartNumberingAfterBreak="0">
    <w:nsid w:val="7CE47DBC"/>
    <w:multiLevelType w:val="hybridMultilevel"/>
    <w:tmpl w:val="D12AC17C"/>
    <w:lvl w:ilvl="0" w:tplc="04150017">
      <w:start w:val="1"/>
      <w:numFmt w:val="lowerLetter"/>
      <w:lvlText w:val="%1)"/>
      <w:lvlJc w:val="left"/>
      <w:pPr>
        <w:ind w:left="2133" w:hanging="360"/>
      </w:pPr>
    </w:lvl>
    <w:lvl w:ilvl="1" w:tplc="04150019" w:tentative="1">
      <w:start w:val="1"/>
      <w:numFmt w:val="lowerLetter"/>
      <w:lvlText w:val="%2."/>
      <w:lvlJc w:val="left"/>
      <w:pPr>
        <w:ind w:left="2853" w:hanging="360"/>
      </w:pPr>
    </w:lvl>
    <w:lvl w:ilvl="2" w:tplc="0415001B" w:tentative="1">
      <w:start w:val="1"/>
      <w:numFmt w:val="lowerRoman"/>
      <w:lvlText w:val="%3."/>
      <w:lvlJc w:val="right"/>
      <w:pPr>
        <w:ind w:left="3573" w:hanging="180"/>
      </w:pPr>
    </w:lvl>
    <w:lvl w:ilvl="3" w:tplc="0415000F" w:tentative="1">
      <w:start w:val="1"/>
      <w:numFmt w:val="decimal"/>
      <w:lvlText w:val="%4."/>
      <w:lvlJc w:val="left"/>
      <w:pPr>
        <w:ind w:left="4293" w:hanging="360"/>
      </w:pPr>
    </w:lvl>
    <w:lvl w:ilvl="4" w:tplc="04150019" w:tentative="1">
      <w:start w:val="1"/>
      <w:numFmt w:val="lowerLetter"/>
      <w:lvlText w:val="%5."/>
      <w:lvlJc w:val="left"/>
      <w:pPr>
        <w:ind w:left="5013" w:hanging="360"/>
      </w:pPr>
    </w:lvl>
    <w:lvl w:ilvl="5" w:tplc="0415001B" w:tentative="1">
      <w:start w:val="1"/>
      <w:numFmt w:val="lowerRoman"/>
      <w:lvlText w:val="%6."/>
      <w:lvlJc w:val="right"/>
      <w:pPr>
        <w:ind w:left="5733" w:hanging="180"/>
      </w:pPr>
    </w:lvl>
    <w:lvl w:ilvl="6" w:tplc="0415000F" w:tentative="1">
      <w:start w:val="1"/>
      <w:numFmt w:val="decimal"/>
      <w:lvlText w:val="%7."/>
      <w:lvlJc w:val="left"/>
      <w:pPr>
        <w:ind w:left="6453" w:hanging="360"/>
      </w:pPr>
    </w:lvl>
    <w:lvl w:ilvl="7" w:tplc="04150019" w:tentative="1">
      <w:start w:val="1"/>
      <w:numFmt w:val="lowerLetter"/>
      <w:lvlText w:val="%8."/>
      <w:lvlJc w:val="left"/>
      <w:pPr>
        <w:ind w:left="7173" w:hanging="360"/>
      </w:pPr>
    </w:lvl>
    <w:lvl w:ilvl="8" w:tplc="0415001B" w:tentative="1">
      <w:start w:val="1"/>
      <w:numFmt w:val="lowerRoman"/>
      <w:lvlText w:val="%9."/>
      <w:lvlJc w:val="right"/>
      <w:pPr>
        <w:ind w:left="7893" w:hanging="180"/>
      </w:pPr>
    </w:lvl>
  </w:abstractNum>
  <w:num w:numId="1">
    <w:abstractNumId w:val="33"/>
  </w:num>
  <w:num w:numId="2">
    <w:abstractNumId w:val="15"/>
  </w:num>
  <w:num w:numId="3">
    <w:abstractNumId w:val="4"/>
  </w:num>
  <w:num w:numId="4">
    <w:abstractNumId w:val="22"/>
  </w:num>
  <w:num w:numId="5">
    <w:abstractNumId w:val="12"/>
  </w:num>
  <w:num w:numId="6">
    <w:abstractNumId w:val="8"/>
  </w:num>
  <w:num w:numId="7">
    <w:abstractNumId w:val="34"/>
  </w:num>
  <w:num w:numId="8">
    <w:abstractNumId w:val="2"/>
  </w:num>
  <w:num w:numId="9">
    <w:abstractNumId w:val="32"/>
  </w:num>
  <w:num w:numId="10">
    <w:abstractNumId w:val="21"/>
  </w:num>
  <w:num w:numId="11">
    <w:abstractNumId w:val="0"/>
  </w:num>
  <w:num w:numId="12">
    <w:abstractNumId w:val="24"/>
  </w:num>
  <w:num w:numId="13">
    <w:abstractNumId w:val="11"/>
  </w:num>
  <w:num w:numId="14">
    <w:abstractNumId w:val="16"/>
  </w:num>
  <w:num w:numId="15">
    <w:abstractNumId w:val="14"/>
  </w:num>
  <w:num w:numId="16">
    <w:abstractNumId w:val="13"/>
  </w:num>
  <w:num w:numId="17">
    <w:abstractNumId w:val="31"/>
  </w:num>
  <w:num w:numId="18">
    <w:abstractNumId w:val="9"/>
  </w:num>
  <w:num w:numId="19">
    <w:abstractNumId w:val="7"/>
  </w:num>
  <w:num w:numId="20">
    <w:abstractNumId w:val="23"/>
  </w:num>
  <w:num w:numId="21">
    <w:abstractNumId w:val="29"/>
  </w:num>
  <w:num w:numId="22">
    <w:abstractNumId w:val="10"/>
  </w:num>
  <w:num w:numId="23">
    <w:abstractNumId w:val="5"/>
  </w:num>
  <w:num w:numId="24">
    <w:abstractNumId w:val="27"/>
  </w:num>
  <w:num w:numId="25">
    <w:abstractNumId w:val="30"/>
  </w:num>
  <w:num w:numId="26">
    <w:abstractNumId w:val="17"/>
  </w:num>
  <w:num w:numId="27">
    <w:abstractNumId w:val="20"/>
  </w:num>
  <w:num w:numId="28">
    <w:abstractNumId w:val="1"/>
  </w:num>
  <w:num w:numId="29">
    <w:abstractNumId w:val="25"/>
  </w:num>
  <w:num w:numId="30">
    <w:abstractNumId w:val="19"/>
  </w:num>
  <w:num w:numId="31">
    <w:abstractNumId w:val="18"/>
  </w:num>
  <w:num w:numId="32">
    <w:abstractNumId w:val="35"/>
  </w:num>
  <w:num w:numId="33">
    <w:abstractNumId w:val="28"/>
  </w:num>
  <w:num w:numId="3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EE"/>
    <w:rsid w:val="000079D9"/>
    <w:rsid w:val="00030544"/>
    <w:rsid w:val="00042676"/>
    <w:rsid w:val="00043E21"/>
    <w:rsid w:val="00053233"/>
    <w:rsid w:val="0006406C"/>
    <w:rsid w:val="0006450A"/>
    <w:rsid w:val="000652E2"/>
    <w:rsid w:val="00067AAC"/>
    <w:rsid w:val="00084211"/>
    <w:rsid w:val="00086ECA"/>
    <w:rsid w:val="00087408"/>
    <w:rsid w:val="000914C3"/>
    <w:rsid w:val="00094406"/>
    <w:rsid w:val="000D618C"/>
    <w:rsid w:val="000E0730"/>
    <w:rsid w:val="000F4AE1"/>
    <w:rsid w:val="000F6DCE"/>
    <w:rsid w:val="000F755B"/>
    <w:rsid w:val="00103B8E"/>
    <w:rsid w:val="00104589"/>
    <w:rsid w:val="00110633"/>
    <w:rsid w:val="00113CA9"/>
    <w:rsid w:val="00131444"/>
    <w:rsid w:val="001419F8"/>
    <w:rsid w:val="00146316"/>
    <w:rsid w:val="00152D65"/>
    <w:rsid w:val="001661EE"/>
    <w:rsid w:val="001811CA"/>
    <w:rsid w:val="00181A3E"/>
    <w:rsid w:val="00182728"/>
    <w:rsid w:val="00183D9C"/>
    <w:rsid w:val="001866BD"/>
    <w:rsid w:val="00190E65"/>
    <w:rsid w:val="00197D85"/>
    <w:rsid w:val="001C08C4"/>
    <w:rsid w:val="001D7A1A"/>
    <w:rsid w:val="001E0F25"/>
    <w:rsid w:val="001E1C2E"/>
    <w:rsid w:val="001E1D8B"/>
    <w:rsid w:val="001E7D57"/>
    <w:rsid w:val="001F09D2"/>
    <w:rsid w:val="002024A4"/>
    <w:rsid w:val="00213ABC"/>
    <w:rsid w:val="00215118"/>
    <w:rsid w:val="002304C9"/>
    <w:rsid w:val="00232353"/>
    <w:rsid w:val="00233E36"/>
    <w:rsid w:val="00246B6C"/>
    <w:rsid w:val="00250467"/>
    <w:rsid w:val="00250E31"/>
    <w:rsid w:val="002665F6"/>
    <w:rsid w:val="00287893"/>
    <w:rsid w:val="002970B4"/>
    <w:rsid w:val="002A3C47"/>
    <w:rsid w:val="002B1851"/>
    <w:rsid w:val="002B3723"/>
    <w:rsid w:val="002B6D68"/>
    <w:rsid w:val="002B6FE4"/>
    <w:rsid w:val="002B71A5"/>
    <w:rsid w:val="002B7B7D"/>
    <w:rsid w:val="002C179E"/>
    <w:rsid w:val="002C4A60"/>
    <w:rsid w:val="002C6E9B"/>
    <w:rsid w:val="002E1B23"/>
    <w:rsid w:val="002E3085"/>
    <w:rsid w:val="002F2B26"/>
    <w:rsid w:val="00301BCD"/>
    <w:rsid w:val="00302951"/>
    <w:rsid w:val="00316C33"/>
    <w:rsid w:val="00317288"/>
    <w:rsid w:val="00324E8C"/>
    <w:rsid w:val="003337A3"/>
    <w:rsid w:val="00343526"/>
    <w:rsid w:val="00344BB2"/>
    <w:rsid w:val="003666D7"/>
    <w:rsid w:val="00366AF8"/>
    <w:rsid w:val="00385281"/>
    <w:rsid w:val="00395F72"/>
    <w:rsid w:val="003A0560"/>
    <w:rsid w:val="003A0635"/>
    <w:rsid w:val="003A5B53"/>
    <w:rsid w:val="003B0BA1"/>
    <w:rsid w:val="003B4987"/>
    <w:rsid w:val="003C77B1"/>
    <w:rsid w:val="003D0A38"/>
    <w:rsid w:val="003D1F86"/>
    <w:rsid w:val="003E2321"/>
    <w:rsid w:val="003E48A2"/>
    <w:rsid w:val="003E77D1"/>
    <w:rsid w:val="003E7E9E"/>
    <w:rsid w:val="003F3D6F"/>
    <w:rsid w:val="003F64B5"/>
    <w:rsid w:val="00410E31"/>
    <w:rsid w:val="00416A0D"/>
    <w:rsid w:val="0042014C"/>
    <w:rsid w:val="0042234B"/>
    <w:rsid w:val="00432616"/>
    <w:rsid w:val="00433E73"/>
    <w:rsid w:val="00461A5C"/>
    <w:rsid w:val="00463C5C"/>
    <w:rsid w:val="004653A2"/>
    <w:rsid w:val="0047782F"/>
    <w:rsid w:val="004825E8"/>
    <w:rsid w:val="004931FA"/>
    <w:rsid w:val="004955FC"/>
    <w:rsid w:val="004B2C33"/>
    <w:rsid w:val="004B7066"/>
    <w:rsid w:val="004D4ADB"/>
    <w:rsid w:val="004D4AE6"/>
    <w:rsid w:val="004F0C50"/>
    <w:rsid w:val="004F21ED"/>
    <w:rsid w:val="004F4A22"/>
    <w:rsid w:val="005021B9"/>
    <w:rsid w:val="00515777"/>
    <w:rsid w:val="00516672"/>
    <w:rsid w:val="00525125"/>
    <w:rsid w:val="0053141D"/>
    <w:rsid w:val="005346A2"/>
    <w:rsid w:val="00536F0E"/>
    <w:rsid w:val="00543ABA"/>
    <w:rsid w:val="00544754"/>
    <w:rsid w:val="00544CCE"/>
    <w:rsid w:val="00551ECF"/>
    <w:rsid w:val="00567D87"/>
    <w:rsid w:val="005707E2"/>
    <w:rsid w:val="005727C2"/>
    <w:rsid w:val="005734E5"/>
    <w:rsid w:val="005750EE"/>
    <w:rsid w:val="00577EFE"/>
    <w:rsid w:val="00590121"/>
    <w:rsid w:val="00594403"/>
    <w:rsid w:val="00596020"/>
    <w:rsid w:val="005A7FDD"/>
    <w:rsid w:val="005C0FDB"/>
    <w:rsid w:val="005C7FDA"/>
    <w:rsid w:val="005D43AB"/>
    <w:rsid w:val="005D53F1"/>
    <w:rsid w:val="005D59D5"/>
    <w:rsid w:val="005D62EC"/>
    <w:rsid w:val="005D7D7E"/>
    <w:rsid w:val="005E1CCB"/>
    <w:rsid w:val="005E41C1"/>
    <w:rsid w:val="005E5A9E"/>
    <w:rsid w:val="005E65D0"/>
    <w:rsid w:val="005F0FF4"/>
    <w:rsid w:val="00612779"/>
    <w:rsid w:val="0061737E"/>
    <w:rsid w:val="00630FC0"/>
    <w:rsid w:val="00633FF2"/>
    <w:rsid w:val="00641BB4"/>
    <w:rsid w:val="00646E31"/>
    <w:rsid w:val="00651173"/>
    <w:rsid w:val="00657020"/>
    <w:rsid w:val="00657B17"/>
    <w:rsid w:val="00662C83"/>
    <w:rsid w:val="00663C32"/>
    <w:rsid w:val="00667171"/>
    <w:rsid w:val="006735CD"/>
    <w:rsid w:val="00673F9D"/>
    <w:rsid w:val="00674CB4"/>
    <w:rsid w:val="006762DE"/>
    <w:rsid w:val="00676393"/>
    <w:rsid w:val="00687F0A"/>
    <w:rsid w:val="00690043"/>
    <w:rsid w:val="00692CA1"/>
    <w:rsid w:val="006977FA"/>
    <w:rsid w:val="006A13A0"/>
    <w:rsid w:val="006A3028"/>
    <w:rsid w:val="006B65DB"/>
    <w:rsid w:val="006C222B"/>
    <w:rsid w:val="006C6FA5"/>
    <w:rsid w:val="006C77E2"/>
    <w:rsid w:val="006E28ED"/>
    <w:rsid w:val="006E75A6"/>
    <w:rsid w:val="006E7C0D"/>
    <w:rsid w:val="0071190D"/>
    <w:rsid w:val="0071331B"/>
    <w:rsid w:val="0072603F"/>
    <w:rsid w:val="0072660A"/>
    <w:rsid w:val="007366F3"/>
    <w:rsid w:val="00742667"/>
    <w:rsid w:val="007537F4"/>
    <w:rsid w:val="00754C24"/>
    <w:rsid w:val="00756156"/>
    <w:rsid w:val="007573BB"/>
    <w:rsid w:val="007579E8"/>
    <w:rsid w:val="00760F71"/>
    <w:rsid w:val="00761E3D"/>
    <w:rsid w:val="00764B96"/>
    <w:rsid w:val="007707D5"/>
    <w:rsid w:val="0077321E"/>
    <w:rsid w:val="00787C98"/>
    <w:rsid w:val="0079376D"/>
    <w:rsid w:val="007A7E9C"/>
    <w:rsid w:val="007B1CC4"/>
    <w:rsid w:val="007C4979"/>
    <w:rsid w:val="007C4BBF"/>
    <w:rsid w:val="007C77DC"/>
    <w:rsid w:val="007C77EE"/>
    <w:rsid w:val="007E1FD9"/>
    <w:rsid w:val="007E535B"/>
    <w:rsid w:val="007E558B"/>
    <w:rsid w:val="007E5AA1"/>
    <w:rsid w:val="007E63BC"/>
    <w:rsid w:val="007F001D"/>
    <w:rsid w:val="00826BF5"/>
    <w:rsid w:val="008354A2"/>
    <w:rsid w:val="00836643"/>
    <w:rsid w:val="00841DD3"/>
    <w:rsid w:val="00850E9F"/>
    <w:rsid w:val="008628BA"/>
    <w:rsid w:val="0086501B"/>
    <w:rsid w:val="008905A9"/>
    <w:rsid w:val="00892107"/>
    <w:rsid w:val="008A2FC8"/>
    <w:rsid w:val="008A3902"/>
    <w:rsid w:val="008A5A1D"/>
    <w:rsid w:val="008B0567"/>
    <w:rsid w:val="008C196D"/>
    <w:rsid w:val="008C5A4B"/>
    <w:rsid w:val="008C6F24"/>
    <w:rsid w:val="008C7B0C"/>
    <w:rsid w:val="008D5329"/>
    <w:rsid w:val="008D71CB"/>
    <w:rsid w:val="008D735D"/>
    <w:rsid w:val="008E1E96"/>
    <w:rsid w:val="008E54BD"/>
    <w:rsid w:val="008F43B5"/>
    <w:rsid w:val="009004CD"/>
    <w:rsid w:val="00906ACA"/>
    <w:rsid w:val="00906F23"/>
    <w:rsid w:val="009150B9"/>
    <w:rsid w:val="009207B2"/>
    <w:rsid w:val="00922B5A"/>
    <w:rsid w:val="00925D5D"/>
    <w:rsid w:val="009313DD"/>
    <w:rsid w:val="00931C51"/>
    <w:rsid w:val="00946240"/>
    <w:rsid w:val="00946A7D"/>
    <w:rsid w:val="00954270"/>
    <w:rsid w:val="00963C5B"/>
    <w:rsid w:val="00965854"/>
    <w:rsid w:val="00977C2C"/>
    <w:rsid w:val="00980140"/>
    <w:rsid w:val="00982026"/>
    <w:rsid w:val="00990358"/>
    <w:rsid w:val="009966FC"/>
    <w:rsid w:val="009A0F09"/>
    <w:rsid w:val="009B07FF"/>
    <w:rsid w:val="009B1088"/>
    <w:rsid w:val="009B22B5"/>
    <w:rsid w:val="009B7206"/>
    <w:rsid w:val="009D4364"/>
    <w:rsid w:val="009E2CE3"/>
    <w:rsid w:val="009E3284"/>
    <w:rsid w:val="00A03218"/>
    <w:rsid w:val="00A10737"/>
    <w:rsid w:val="00A131AB"/>
    <w:rsid w:val="00A138E5"/>
    <w:rsid w:val="00A144FE"/>
    <w:rsid w:val="00A23204"/>
    <w:rsid w:val="00A305AF"/>
    <w:rsid w:val="00A35BB4"/>
    <w:rsid w:val="00A53EEC"/>
    <w:rsid w:val="00A54C7A"/>
    <w:rsid w:val="00A669B4"/>
    <w:rsid w:val="00A712A6"/>
    <w:rsid w:val="00A73121"/>
    <w:rsid w:val="00A7673C"/>
    <w:rsid w:val="00A81F2C"/>
    <w:rsid w:val="00A82E9B"/>
    <w:rsid w:val="00A85937"/>
    <w:rsid w:val="00A9130C"/>
    <w:rsid w:val="00A93C3A"/>
    <w:rsid w:val="00A95E4B"/>
    <w:rsid w:val="00AB3E09"/>
    <w:rsid w:val="00AB571C"/>
    <w:rsid w:val="00AB5B63"/>
    <w:rsid w:val="00AE1770"/>
    <w:rsid w:val="00AE1E24"/>
    <w:rsid w:val="00AE29C0"/>
    <w:rsid w:val="00AF730C"/>
    <w:rsid w:val="00B04C62"/>
    <w:rsid w:val="00B0571C"/>
    <w:rsid w:val="00B064A9"/>
    <w:rsid w:val="00B12305"/>
    <w:rsid w:val="00B15B78"/>
    <w:rsid w:val="00B20129"/>
    <w:rsid w:val="00B21783"/>
    <w:rsid w:val="00B246C6"/>
    <w:rsid w:val="00B374E6"/>
    <w:rsid w:val="00B42F3B"/>
    <w:rsid w:val="00B4436A"/>
    <w:rsid w:val="00B4543A"/>
    <w:rsid w:val="00B47311"/>
    <w:rsid w:val="00B5293A"/>
    <w:rsid w:val="00B62DA9"/>
    <w:rsid w:val="00B6770B"/>
    <w:rsid w:val="00B727EC"/>
    <w:rsid w:val="00B7413F"/>
    <w:rsid w:val="00B76C88"/>
    <w:rsid w:val="00B77A27"/>
    <w:rsid w:val="00B81486"/>
    <w:rsid w:val="00B81BEB"/>
    <w:rsid w:val="00BA02D6"/>
    <w:rsid w:val="00BB033F"/>
    <w:rsid w:val="00BB689B"/>
    <w:rsid w:val="00BC3708"/>
    <w:rsid w:val="00BD036A"/>
    <w:rsid w:val="00BD0560"/>
    <w:rsid w:val="00BD5745"/>
    <w:rsid w:val="00BD7D40"/>
    <w:rsid w:val="00BE35B4"/>
    <w:rsid w:val="00BF2F0E"/>
    <w:rsid w:val="00BF438E"/>
    <w:rsid w:val="00C0610B"/>
    <w:rsid w:val="00C11525"/>
    <w:rsid w:val="00C14347"/>
    <w:rsid w:val="00C154B0"/>
    <w:rsid w:val="00C15DF6"/>
    <w:rsid w:val="00C165B6"/>
    <w:rsid w:val="00C3288F"/>
    <w:rsid w:val="00C44CB7"/>
    <w:rsid w:val="00C458C6"/>
    <w:rsid w:val="00C5002F"/>
    <w:rsid w:val="00C50169"/>
    <w:rsid w:val="00C7160F"/>
    <w:rsid w:val="00C827B4"/>
    <w:rsid w:val="00C94880"/>
    <w:rsid w:val="00CA612D"/>
    <w:rsid w:val="00CB641C"/>
    <w:rsid w:val="00CB673A"/>
    <w:rsid w:val="00CC2C1B"/>
    <w:rsid w:val="00CD1378"/>
    <w:rsid w:val="00CD4D2B"/>
    <w:rsid w:val="00CE0064"/>
    <w:rsid w:val="00CE27E0"/>
    <w:rsid w:val="00CF0A40"/>
    <w:rsid w:val="00CF4B83"/>
    <w:rsid w:val="00D02FE0"/>
    <w:rsid w:val="00D064EC"/>
    <w:rsid w:val="00D1440A"/>
    <w:rsid w:val="00D152C4"/>
    <w:rsid w:val="00D161D2"/>
    <w:rsid w:val="00D16FD7"/>
    <w:rsid w:val="00D174A4"/>
    <w:rsid w:val="00D21321"/>
    <w:rsid w:val="00D23A5F"/>
    <w:rsid w:val="00D240BF"/>
    <w:rsid w:val="00D24AA3"/>
    <w:rsid w:val="00D2653B"/>
    <w:rsid w:val="00D32934"/>
    <w:rsid w:val="00D34812"/>
    <w:rsid w:val="00D56853"/>
    <w:rsid w:val="00D66A4D"/>
    <w:rsid w:val="00D702C4"/>
    <w:rsid w:val="00D729A2"/>
    <w:rsid w:val="00D84ED4"/>
    <w:rsid w:val="00D85DF1"/>
    <w:rsid w:val="00D86857"/>
    <w:rsid w:val="00D95972"/>
    <w:rsid w:val="00DA08F9"/>
    <w:rsid w:val="00DA14CD"/>
    <w:rsid w:val="00DA7B22"/>
    <w:rsid w:val="00DA7E55"/>
    <w:rsid w:val="00DB68A6"/>
    <w:rsid w:val="00DC675B"/>
    <w:rsid w:val="00DD1D10"/>
    <w:rsid w:val="00DD21DE"/>
    <w:rsid w:val="00DE35EE"/>
    <w:rsid w:val="00DE63C0"/>
    <w:rsid w:val="00DF4EAD"/>
    <w:rsid w:val="00E02521"/>
    <w:rsid w:val="00E077C4"/>
    <w:rsid w:val="00E212F4"/>
    <w:rsid w:val="00E31B50"/>
    <w:rsid w:val="00E4771B"/>
    <w:rsid w:val="00E60337"/>
    <w:rsid w:val="00E61DBA"/>
    <w:rsid w:val="00E64AB6"/>
    <w:rsid w:val="00E65D09"/>
    <w:rsid w:val="00E67D98"/>
    <w:rsid w:val="00E75D40"/>
    <w:rsid w:val="00E76AC2"/>
    <w:rsid w:val="00E91B53"/>
    <w:rsid w:val="00E91D56"/>
    <w:rsid w:val="00E95057"/>
    <w:rsid w:val="00E95989"/>
    <w:rsid w:val="00EA618C"/>
    <w:rsid w:val="00EA66A3"/>
    <w:rsid w:val="00EB00AC"/>
    <w:rsid w:val="00EB17B9"/>
    <w:rsid w:val="00EB5A39"/>
    <w:rsid w:val="00EC5ED4"/>
    <w:rsid w:val="00EC6E4C"/>
    <w:rsid w:val="00ED140B"/>
    <w:rsid w:val="00EE02F4"/>
    <w:rsid w:val="00EE0496"/>
    <w:rsid w:val="00EE6358"/>
    <w:rsid w:val="00F00E0D"/>
    <w:rsid w:val="00F015E4"/>
    <w:rsid w:val="00F0293D"/>
    <w:rsid w:val="00F1694D"/>
    <w:rsid w:val="00F26406"/>
    <w:rsid w:val="00F310CB"/>
    <w:rsid w:val="00F34D5C"/>
    <w:rsid w:val="00F4112D"/>
    <w:rsid w:val="00F41712"/>
    <w:rsid w:val="00F41AF1"/>
    <w:rsid w:val="00F70B8D"/>
    <w:rsid w:val="00F7162F"/>
    <w:rsid w:val="00F74CEF"/>
    <w:rsid w:val="00F751E1"/>
    <w:rsid w:val="00F76082"/>
    <w:rsid w:val="00F771D7"/>
    <w:rsid w:val="00F77208"/>
    <w:rsid w:val="00F801A3"/>
    <w:rsid w:val="00F86546"/>
    <w:rsid w:val="00F86BFC"/>
    <w:rsid w:val="00FA3A68"/>
    <w:rsid w:val="00FB0343"/>
    <w:rsid w:val="00FB78A4"/>
    <w:rsid w:val="00FC459A"/>
    <w:rsid w:val="00FC5E93"/>
    <w:rsid w:val="00FD29E3"/>
    <w:rsid w:val="00FF7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C2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0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172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5750EE"/>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qFormat/>
    <w:rsid w:val="005750E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750EE"/>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5750EE"/>
    <w:rPr>
      <w:rFonts w:ascii="Times New Roman" w:eastAsia="Times New Roman" w:hAnsi="Times New Roman" w:cs="Times New Roman"/>
      <w:b/>
      <w:bCs/>
      <w:i/>
      <w:iCs/>
      <w:sz w:val="26"/>
      <w:szCs w:val="26"/>
      <w:lang w:eastAsia="pl-PL"/>
    </w:rPr>
  </w:style>
  <w:style w:type="character" w:styleId="Hipercze">
    <w:name w:val="Hyperlink"/>
    <w:basedOn w:val="Domylnaczcionkaakapitu"/>
    <w:uiPriority w:val="99"/>
    <w:rsid w:val="005750EE"/>
    <w:rPr>
      <w:color w:val="0000FF"/>
      <w:u w:val="single"/>
    </w:rPr>
  </w:style>
  <w:style w:type="paragraph" w:styleId="Tekstpodstawowy">
    <w:name w:val="Body Text"/>
    <w:basedOn w:val="Normalny"/>
    <w:link w:val="TekstpodstawowyZnak"/>
    <w:rsid w:val="005750EE"/>
    <w:rPr>
      <w:b/>
      <w:bCs/>
    </w:rPr>
  </w:style>
  <w:style w:type="character" w:customStyle="1" w:styleId="TekstpodstawowyZnak">
    <w:name w:val="Tekst podstawowy Znak"/>
    <w:basedOn w:val="Domylnaczcionkaakapitu"/>
    <w:link w:val="Tekstpodstawowy"/>
    <w:rsid w:val="005750EE"/>
    <w:rPr>
      <w:rFonts w:ascii="Times New Roman" w:eastAsia="Times New Roman" w:hAnsi="Times New Roman" w:cs="Times New Roman"/>
      <w:b/>
      <w:bCs/>
      <w:sz w:val="24"/>
      <w:szCs w:val="24"/>
      <w:lang w:eastAsia="pl-PL"/>
    </w:rPr>
  </w:style>
  <w:style w:type="character" w:customStyle="1" w:styleId="DefaultZnak">
    <w:name w:val="Default Znak"/>
    <w:basedOn w:val="Domylnaczcionkaakapitu"/>
    <w:link w:val="Default"/>
    <w:locked/>
    <w:rsid w:val="005750EE"/>
    <w:rPr>
      <w:rFonts w:ascii="Calibri" w:hAnsi="Calibri" w:cs="Calibri"/>
      <w:color w:val="000000"/>
      <w:sz w:val="24"/>
      <w:szCs w:val="24"/>
      <w:lang w:eastAsia="pl-PL"/>
    </w:rPr>
  </w:style>
  <w:style w:type="paragraph" w:customStyle="1" w:styleId="Default">
    <w:name w:val="Default"/>
    <w:link w:val="DefaultZnak"/>
    <w:rsid w:val="005750EE"/>
    <w:pPr>
      <w:autoSpaceDE w:val="0"/>
      <w:autoSpaceDN w:val="0"/>
      <w:adjustRightInd w:val="0"/>
      <w:spacing w:after="0" w:line="240" w:lineRule="auto"/>
    </w:pPr>
    <w:rPr>
      <w:rFonts w:ascii="Calibri" w:hAnsi="Calibri" w:cs="Calibri"/>
      <w:color w:val="000000"/>
      <w:sz w:val="24"/>
      <w:szCs w:val="24"/>
      <w:lang w:eastAsia="pl-PL"/>
    </w:rPr>
  </w:style>
  <w:style w:type="paragraph" w:customStyle="1" w:styleId="akapitzlist">
    <w:name w:val="akapitzlist"/>
    <w:basedOn w:val="Normalny"/>
    <w:rsid w:val="005750EE"/>
    <w:pPr>
      <w:ind w:left="720"/>
    </w:pPr>
    <w:rPr>
      <w:rFonts w:ascii="Calibri" w:hAnsi="Calibri"/>
      <w:sz w:val="22"/>
      <w:szCs w:val="22"/>
    </w:rPr>
  </w:style>
  <w:style w:type="paragraph" w:styleId="Tekstpodstawowy3">
    <w:name w:val="Body Text 3"/>
    <w:basedOn w:val="Normalny"/>
    <w:link w:val="Tekstpodstawowy3Znak"/>
    <w:rsid w:val="005750EE"/>
    <w:pPr>
      <w:spacing w:after="120"/>
    </w:pPr>
    <w:rPr>
      <w:sz w:val="16"/>
      <w:szCs w:val="16"/>
    </w:rPr>
  </w:style>
  <w:style w:type="character" w:customStyle="1" w:styleId="Tekstpodstawowy3Znak">
    <w:name w:val="Tekst podstawowy 3 Znak"/>
    <w:basedOn w:val="Domylnaczcionkaakapitu"/>
    <w:link w:val="Tekstpodstawowy3"/>
    <w:rsid w:val="005750EE"/>
    <w:rPr>
      <w:rFonts w:ascii="Times New Roman" w:eastAsia="Times New Roman" w:hAnsi="Times New Roman" w:cs="Times New Roman"/>
      <w:sz w:val="16"/>
      <w:szCs w:val="16"/>
      <w:lang w:eastAsia="pl-PL"/>
    </w:rPr>
  </w:style>
  <w:style w:type="paragraph" w:styleId="Lista2">
    <w:name w:val="List 2"/>
    <w:basedOn w:val="Normalny"/>
    <w:rsid w:val="005750EE"/>
    <w:pPr>
      <w:widowControl w:val="0"/>
      <w:ind w:left="566" w:hanging="283"/>
    </w:pPr>
    <w:rPr>
      <w:sz w:val="20"/>
      <w:szCs w:val="20"/>
    </w:rPr>
  </w:style>
  <w:style w:type="paragraph" w:customStyle="1" w:styleId="Paragraf">
    <w:name w:val="Paragraf"/>
    <w:basedOn w:val="Normalny"/>
    <w:rsid w:val="005750EE"/>
    <w:pPr>
      <w:keepNext/>
      <w:suppressAutoHyphens/>
      <w:spacing w:before="480" w:after="480" w:line="360" w:lineRule="exact"/>
    </w:pPr>
    <w:rPr>
      <w:b/>
      <w:sz w:val="28"/>
      <w:szCs w:val="20"/>
      <w:lang w:eastAsia="ar-SA"/>
    </w:rPr>
  </w:style>
  <w:style w:type="paragraph" w:customStyle="1" w:styleId="Tekstpodstawowy21">
    <w:name w:val="Tekst podstawowy 21"/>
    <w:basedOn w:val="Normalny"/>
    <w:rsid w:val="005750EE"/>
    <w:pPr>
      <w:suppressAutoHyphens/>
      <w:spacing w:after="120" w:line="480" w:lineRule="auto"/>
    </w:pPr>
    <w:rPr>
      <w:sz w:val="20"/>
      <w:szCs w:val="20"/>
      <w:lang w:eastAsia="ar-SA"/>
    </w:rPr>
  </w:style>
  <w:style w:type="paragraph" w:customStyle="1" w:styleId="Nagwek-bazowy">
    <w:name w:val="Nagłówek - bazowy"/>
    <w:basedOn w:val="Normalny"/>
    <w:next w:val="Tekstpodstawowy"/>
    <w:rsid w:val="005750EE"/>
    <w:pPr>
      <w:keepNext/>
      <w:keepLines/>
      <w:suppressAutoHyphens/>
      <w:spacing w:line="220" w:lineRule="atLeast"/>
      <w:jc w:val="both"/>
    </w:pPr>
    <w:rPr>
      <w:rFonts w:ascii="Arial Black" w:hAnsi="Arial Black"/>
      <w:spacing w:val="-10"/>
      <w:kern w:val="1"/>
      <w:sz w:val="20"/>
      <w:szCs w:val="20"/>
      <w:lang w:eastAsia="ar-SA"/>
    </w:rPr>
  </w:style>
  <w:style w:type="paragraph" w:styleId="Akapitzlist0">
    <w:name w:val="List Paragraph"/>
    <w:aliases w:val="T_SZ_List Paragraph"/>
    <w:basedOn w:val="Normalny"/>
    <w:link w:val="AkapitzlistZnak"/>
    <w:uiPriority w:val="34"/>
    <w:qFormat/>
    <w:rsid w:val="00B7413F"/>
    <w:pPr>
      <w:ind w:left="720"/>
      <w:contextualSpacing/>
    </w:pPr>
  </w:style>
  <w:style w:type="paragraph" w:styleId="Tekstdymka">
    <w:name w:val="Balloon Text"/>
    <w:basedOn w:val="Normalny"/>
    <w:link w:val="TekstdymkaZnak"/>
    <w:uiPriority w:val="99"/>
    <w:semiHidden/>
    <w:unhideWhenUsed/>
    <w:rsid w:val="006977FA"/>
    <w:rPr>
      <w:rFonts w:ascii="Tahoma" w:hAnsi="Tahoma" w:cs="Tahoma"/>
      <w:sz w:val="16"/>
      <w:szCs w:val="16"/>
    </w:rPr>
  </w:style>
  <w:style w:type="character" w:customStyle="1" w:styleId="TekstdymkaZnak">
    <w:name w:val="Tekst dymka Znak"/>
    <w:basedOn w:val="Domylnaczcionkaakapitu"/>
    <w:link w:val="Tekstdymka"/>
    <w:uiPriority w:val="99"/>
    <w:semiHidden/>
    <w:rsid w:val="006977FA"/>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1E7D57"/>
    <w:rPr>
      <w:sz w:val="20"/>
      <w:szCs w:val="20"/>
    </w:rPr>
  </w:style>
  <w:style w:type="character" w:customStyle="1" w:styleId="TekstprzypisukocowegoZnak">
    <w:name w:val="Tekst przypisu końcowego Znak"/>
    <w:basedOn w:val="Domylnaczcionkaakapitu"/>
    <w:link w:val="Tekstprzypisukocowego"/>
    <w:uiPriority w:val="99"/>
    <w:semiHidden/>
    <w:rsid w:val="001E7D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D57"/>
    <w:rPr>
      <w:vertAlign w:val="superscript"/>
    </w:rPr>
  </w:style>
  <w:style w:type="paragraph" w:styleId="Nagwek">
    <w:name w:val="header"/>
    <w:basedOn w:val="Normalny"/>
    <w:link w:val="NagwekZnak"/>
    <w:uiPriority w:val="99"/>
    <w:unhideWhenUsed/>
    <w:rsid w:val="00761E3D"/>
    <w:pPr>
      <w:tabs>
        <w:tab w:val="center" w:pos="4536"/>
        <w:tab w:val="right" w:pos="9072"/>
      </w:tabs>
    </w:pPr>
  </w:style>
  <w:style w:type="character" w:customStyle="1" w:styleId="NagwekZnak">
    <w:name w:val="Nagłówek Znak"/>
    <w:basedOn w:val="Domylnaczcionkaakapitu"/>
    <w:link w:val="Nagwek"/>
    <w:uiPriority w:val="99"/>
    <w:rsid w:val="00761E3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61E3D"/>
    <w:pPr>
      <w:tabs>
        <w:tab w:val="center" w:pos="4536"/>
        <w:tab w:val="right" w:pos="9072"/>
      </w:tabs>
    </w:pPr>
  </w:style>
  <w:style w:type="character" w:customStyle="1" w:styleId="StopkaZnak">
    <w:name w:val="Stopka Znak"/>
    <w:basedOn w:val="Domylnaczcionkaakapitu"/>
    <w:link w:val="Stopka"/>
    <w:uiPriority w:val="99"/>
    <w:rsid w:val="00761E3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317288"/>
    <w:rPr>
      <w:rFonts w:asciiTheme="majorHAnsi" w:eastAsiaTheme="majorEastAsia" w:hAnsiTheme="majorHAnsi" w:cstheme="majorBidi"/>
      <w:b/>
      <w:bCs/>
      <w:color w:val="365F91" w:themeColor="accent1" w:themeShade="BF"/>
      <w:sz w:val="28"/>
      <w:szCs w:val="28"/>
      <w:lang w:eastAsia="pl-PL"/>
    </w:rPr>
  </w:style>
  <w:style w:type="character" w:styleId="Odwoaniedokomentarza">
    <w:name w:val="annotation reference"/>
    <w:basedOn w:val="Domylnaczcionkaakapitu"/>
    <w:uiPriority w:val="99"/>
    <w:semiHidden/>
    <w:unhideWhenUsed/>
    <w:rsid w:val="008C196D"/>
    <w:rPr>
      <w:sz w:val="16"/>
      <w:szCs w:val="16"/>
    </w:rPr>
  </w:style>
  <w:style w:type="paragraph" w:styleId="Tekstkomentarza">
    <w:name w:val="annotation text"/>
    <w:basedOn w:val="Normalny"/>
    <w:link w:val="TekstkomentarzaZnak"/>
    <w:uiPriority w:val="99"/>
    <w:unhideWhenUsed/>
    <w:rsid w:val="008C196D"/>
    <w:rPr>
      <w:sz w:val="20"/>
      <w:szCs w:val="20"/>
    </w:rPr>
  </w:style>
  <w:style w:type="character" w:customStyle="1" w:styleId="TekstkomentarzaZnak">
    <w:name w:val="Tekst komentarza Znak"/>
    <w:basedOn w:val="Domylnaczcionkaakapitu"/>
    <w:link w:val="Tekstkomentarza"/>
    <w:uiPriority w:val="99"/>
    <w:rsid w:val="008C196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196D"/>
    <w:rPr>
      <w:b/>
      <w:bCs/>
    </w:rPr>
  </w:style>
  <w:style w:type="character" w:customStyle="1" w:styleId="TematkomentarzaZnak">
    <w:name w:val="Temat komentarza Znak"/>
    <w:basedOn w:val="TekstkomentarzaZnak"/>
    <w:link w:val="Tematkomentarza"/>
    <w:uiPriority w:val="99"/>
    <w:semiHidden/>
    <w:rsid w:val="008C196D"/>
    <w:rPr>
      <w:rFonts w:ascii="Times New Roman" w:eastAsia="Times New Roman" w:hAnsi="Times New Roman" w:cs="Times New Roman"/>
      <w:b/>
      <w:bCs/>
      <w:sz w:val="20"/>
      <w:szCs w:val="20"/>
      <w:lang w:eastAsia="pl-PL"/>
    </w:rPr>
  </w:style>
  <w:style w:type="paragraph" w:styleId="Listanumerowana">
    <w:name w:val="List Number"/>
    <w:basedOn w:val="Normalny"/>
    <w:uiPriority w:val="99"/>
    <w:semiHidden/>
    <w:unhideWhenUsed/>
    <w:rsid w:val="00CF0A40"/>
    <w:pPr>
      <w:numPr>
        <w:numId w:val="11"/>
      </w:numPr>
      <w:contextualSpacing/>
    </w:pPr>
  </w:style>
  <w:style w:type="table" w:styleId="Tabela-Siatka">
    <w:name w:val="Table Grid"/>
    <w:basedOn w:val="Standardowy"/>
    <w:rsid w:val="00F41AF1"/>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qFormat/>
    <w:rsid w:val="007C4979"/>
    <w:pPr>
      <w:tabs>
        <w:tab w:val="left" w:pos="660"/>
        <w:tab w:val="right" w:leader="dot" w:pos="9062"/>
      </w:tabs>
      <w:spacing w:line="276" w:lineRule="auto"/>
      <w:ind w:left="221"/>
    </w:pPr>
    <w:rPr>
      <w:rFonts w:asciiTheme="minorHAnsi" w:eastAsiaTheme="minorHAnsi" w:hAnsiTheme="minorHAnsi" w:cstheme="minorHAnsi"/>
      <w:b/>
      <w:noProof/>
      <w:color w:val="000000" w:themeColor="text1"/>
      <w:sz w:val="22"/>
      <w:szCs w:val="22"/>
      <w:lang w:eastAsia="en-US"/>
    </w:rPr>
  </w:style>
  <w:style w:type="paragraph" w:customStyle="1" w:styleId="BodyText1">
    <w:name w:val="Body Text1"/>
    <w:basedOn w:val="Bezodstpw"/>
    <w:link w:val="BodytextChar"/>
    <w:qFormat/>
    <w:rsid w:val="007C4979"/>
    <w:pPr>
      <w:spacing w:after="120"/>
      <w:jc w:val="both"/>
    </w:pPr>
    <w:rPr>
      <w:rFonts w:ascii="Verdana" w:hAnsi="Verdana"/>
      <w:sz w:val="18"/>
      <w:szCs w:val="20"/>
      <w:lang w:val="en-US" w:eastAsia="en-US"/>
    </w:rPr>
  </w:style>
  <w:style w:type="character" w:customStyle="1" w:styleId="BodytextChar">
    <w:name w:val="Body text Char"/>
    <w:link w:val="BodyText1"/>
    <w:locked/>
    <w:rsid w:val="007C4979"/>
    <w:rPr>
      <w:rFonts w:ascii="Verdana" w:eastAsia="Times New Roman" w:hAnsi="Verdana" w:cs="Times New Roman"/>
      <w:sz w:val="18"/>
      <w:szCs w:val="20"/>
      <w:lang w:val="en-US"/>
    </w:rPr>
  </w:style>
  <w:style w:type="paragraph" w:styleId="Bezodstpw">
    <w:name w:val="No Spacing"/>
    <w:uiPriority w:val="1"/>
    <w:qFormat/>
    <w:rsid w:val="007C4979"/>
    <w:pPr>
      <w:spacing w:after="0" w:line="240" w:lineRule="auto"/>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8F43B5"/>
    <w:pPr>
      <w:widowControl w:val="0"/>
      <w:autoSpaceDE w:val="0"/>
      <w:autoSpaceDN w:val="0"/>
      <w:adjustRightInd w:val="0"/>
      <w:spacing w:line="278" w:lineRule="exact"/>
    </w:pPr>
    <w:rPr>
      <w:rFonts w:ascii="Bookman Old Style" w:eastAsiaTheme="minorEastAsia" w:hAnsi="Bookman Old Style" w:cstheme="minorBidi"/>
    </w:rPr>
  </w:style>
  <w:style w:type="character" w:customStyle="1" w:styleId="FontStyle31">
    <w:name w:val="Font Style31"/>
    <w:basedOn w:val="Domylnaczcionkaakapitu"/>
    <w:uiPriority w:val="99"/>
    <w:rsid w:val="008F43B5"/>
    <w:rPr>
      <w:rFonts w:ascii="Times New Roman" w:hAnsi="Times New Roman" w:cs="Times New Roman"/>
      <w:sz w:val="22"/>
      <w:szCs w:val="22"/>
    </w:rPr>
  </w:style>
  <w:style w:type="paragraph" w:styleId="Poprawka">
    <w:name w:val="Revision"/>
    <w:hidden/>
    <w:uiPriority w:val="99"/>
    <w:semiHidden/>
    <w:rsid w:val="00841DD3"/>
    <w:pPr>
      <w:spacing w:after="0" w:line="240" w:lineRule="auto"/>
    </w:pPr>
    <w:rPr>
      <w:rFonts w:ascii="Times New Roman" w:eastAsia="Times New Roman" w:hAnsi="Times New Roman" w:cs="Times New Roman"/>
      <w:sz w:val="24"/>
      <w:szCs w:val="24"/>
      <w:lang w:eastAsia="pl-PL"/>
    </w:rPr>
  </w:style>
  <w:style w:type="paragraph" w:customStyle="1" w:styleId="ZacznikTYTU">
    <w:name w:val="Załącznik TYTUŁ"/>
    <w:basedOn w:val="Normalny"/>
    <w:rsid w:val="00742667"/>
    <w:pPr>
      <w:spacing w:after="240"/>
      <w:jc w:val="center"/>
    </w:pPr>
    <w:rPr>
      <w:rFonts w:ascii="Arial" w:hAnsi="Arial" w:cs="Arial"/>
      <w:b/>
      <w:spacing w:val="10"/>
      <w:sz w:val="28"/>
      <w:szCs w:val="28"/>
    </w:rPr>
  </w:style>
  <w:style w:type="character" w:customStyle="1" w:styleId="AkapitzlistZnak">
    <w:name w:val="Akapit z listą Znak"/>
    <w:aliases w:val="T_SZ_List Paragraph Znak"/>
    <w:link w:val="Akapitzlist0"/>
    <w:uiPriority w:val="34"/>
    <w:locked/>
    <w:rsid w:val="00F41712"/>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612779"/>
  </w:style>
  <w:style w:type="character" w:customStyle="1" w:styleId="Nierozpoznanawzmianka1">
    <w:name w:val="Nierozpoznana wzmianka1"/>
    <w:basedOn w:val="Domylnaczcionkaakapitu"/>
    <w:uiPriority w:val="99"/>
    <w:semiHidden/>
    <w:unhideWhenUsed/>
    <w:rsid w:val="00E6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4844">
      <w:bodyDiv w:val="1"/>
      <w:marLeft w:val="0"/>
      <w:marRight w:val="0"/>
      <w:marTop w:val="0"/>
      <w:marBottom w:val="0"/>
      <w:divBdr>
        <w:top w:val="none" w:sz="0" w:space="0" w:color="auto"/>
        <w:left w:val="none" w:sz="0" w:space="0" w:color="auto"/>
        <w:bottom w:val="none" w:sz="0" w:space="0" w:color="auto"/>
        <w:right w:val="none" w:sz="0" w:space="0" w:color="auto"/>
      </w:divBdr>
      <w:divsChild>
        <w:div w:id="246960366">
          <w:marLeft w:val="0"/>
          <w:marRight w:val="0"/>
          <w:marTop w:val="100"/>
          <w:marBottom w:val="0"/>
          <w:divBdr>
            <w:top w:val="none" w:sz="0" w:space="0" w:color="auto"/>
            <w:left w:val="none" w:sz="0" w:space="0" w:color="auto"/>
            <w:bottom w:val="none" w:sz="0" w:space="0" w:color="auto"/>
            <w:right w:val="none" w:sz="0" w:space="0" w:color="auto"/>
          </w:divBdr>
        </w:div>
        <w:div w:id="87235506">
          <w:marLeft w:val="0"/>
          <w:marRight w:val="0"/>
          <w:marTop w:val="0"/>
          <w:marBottom w:val="0"/>
          <w:divBdr>
            <w:top w:val="none" w:sz="0" w:space="0" w:color="auto"/>
            <w:left w:val="none" w:sz="0" w:space="0" w:color="auto"/>
            <w:bottom w:val="none" w:sz="0" w:space="0" w:color="auto"/>
            <w:right w:val="none" w:sz="0" w:space="0" w:color="auto"/>
          </w:divBdr>
          <w:divsChild>
            <w:div w:id="1303774712">
              <w:marLeft w:val="0"/>
              <w:marRight w:val="0"/>
              <w:marTop w:val="0"/>
              <w:marBottom w:val="0"/>
              <w:divBdr>
                <w:top w:val="none" w:sz="0" w:space="0" w:color="auto"/>
                <w:left w:val="none" w:sz="0" w:space="0" w:color="auto"/>
                <w:bottom w:val="none" w:sz="0" w:space="0" w:color="auto"/>
                <w:right w:val="none" w:sz="0" w:space="0" w:color="auto"/>
              </w:divBdr>
              <w:divsChild>
                <w:div w:id="1350527908">
                  <w:marLeft w:val="0"/>
                  <w:marRight w:val="0"/>
                  <w:marTop w:val="0"/>
                  <w:marBottom w:val="0"/>
                  <w:divBdr>
                    <w:top w:val="none" w:sz="0" w:space="0" w:color="auto"/>
                    <w:left w:val="none" w:sz="0" w:space="0" w:color="auto"/>
                    <w:bottom w:val="none" w:sz="0" w:space="0" w:color="auto"/>
                    <w:right w:val="none" w:sz="0" w:space="0" w:color="auto"/>
                  </w:divBdr>
                  <w:divsChild>
                    <w:div w:id="1205211880">
                      <w:marLeft w:val="0"/>
                      <w:marRight w:val="0"/>
                      <w:marTop w:val="0"/>
                      <w:marBottom w:val="0"/>
                      <w:divBdr>
                        <w:top w:val="none" w:sz="0" w:space="0" w:color="auto"/>
                        <w:left w:val="none" w:sz="0" w:space="0" w:color="auto"/>
                        <w:bottom w:val="none" w:sz="0" w:space="0" w:color="auto"/>
                        <w:right w:val="none" w:sz="0" w:space="0" w:color="auto"/>
                      </w:divBdr>
                    </w:div>
                  </w:divsChild>
                </w:div>
                <w:div w:id="1432896162">
                  <w:marLeft w:val="0"/>
                  <w:marRight w:val="0"/>
                  <w:marTop w:val="0"/>
                  <w:marBottom w:val="0"/>
                  <w:divBdr>
                    <w:top w:val="none" w:sz="0" w:space="0" w:color="auto"/>
                    <w:left w:val="none" w:sz="0" w:space="0" w:color="auto"/>
                    <w:bottom w:val="none" w:sz="0" w:space="0" w:color="auto"/>
                    <w:right w:val="none" w:sz="0" w:space="0" w:color="auto"/>
                  </w:divBdr>
                  <w:divsChild>
                    <w:div w:id="822432996">
                      <w:marLeft w:val="0"/>
                      <w:marRight w:val="0"/>
                      <w:marTop w:val="0"/>
                      <w:marBottom w:val="0"/>
                      <w:divBdr>
                        <w:top w:val="none" w:sz="0" w:space="0" w:color="auto"/>
                        <w:left w:val="none" w:sz="0" w:space="0" w:color="auto"/>
                        <w:bottom w:val="none" w:sz="0" w:space="0" w:color="auto"/>
                        <w:right w:val="none" w:sz="0" w:space="0" w:color="auto"/>
                      </w:divBdr>
                      <w:divsChild>
                        <w:div w:id="197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0626">
      <w:bodyDiv w:val="1"/>
      <w:marLeft w:val="0"/>
      <w:marRight w:val="0"/>
      <w:marTop w:val="0"/>
      <w:marBottom w:val="0"/>
      <w:divBdr>
        <w:top w:val="none" w:sz="0" w:space="0" w:color="auto"/>
        <w:left w:val="none" w:sz="0" w:space="0" w:color="auto"/>
        <w:bottom w:val="none" w:sz="0" w:space="0" w:color="auto"/>
        <w:right w:val="none" w:sz="0" w:space="0" w:color="auto"/>
      </w:divBdr>
    </w:div>
    <w:div w:id="21394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9964C-34F5-4CB4-ABBD-999EDFFA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4075</Words>
  <Characters>24455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2022-06-30T06:21:00Z</dcterms:created>
  <dcterms:modified xsi:type="dcterms:W3CDTF">2022-07-08T10:18:00Z</dcterms:modified>
</cp:coreProperties>
</file>